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85" w:rsidRPr="00AF17CE" w:rsidRDefault="00051E85" w:rsidP="00AF17CE">
      <w:pPr>
        <w:autoSpaceDE w:val="0"/>
        <w:autoSpaceDN w:val="0"/>
        <w:adjustRightInd w:val="0"/>
        <w:spacing w:after="0" w:line="240" w:lineRule="auto"/>
        <w:ind w:left="11520"/>
        <w:rPr>
          <w:rFonts w:ascii="Arial" w:hAnsi="Arial" w:cs="Arial"/>
          <w:b/>
          <w:bCs/>
          <w:color w:val="006666"/>
          <w:sz w:val="24"/>
          <w:szCs w:val="24"/>
        </w:rPr>
      </w:pPr>
    </w:p>
    <w:p w:rsidR="00D312E8" w:rsidRPr="00F47C84" w:rsidRDefault="00192FE7" w:rsidP="00F47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47C84">
        <w:rPr>
          <w:rFonts w:ascii="Arial" w:hAnsi="Arial" w:cs="Arial"/>
          <w:b/>
          <w:bCs/>
          <w:sz w:val="32"/>
          <w:szCs w:val="32"/>
          <w:u w:val="single"/>
        </w:rPr>
        <w:t xml:space="preserve">Dovecotes </w:t>
      </w:r>
      <w:r w:rsidR="00051E85" w:rsidRPr="00F47C84">
        <w:rPr>
          <w:rFonts w:ascii="Arial" w:hAnsi="Arial" w:cs="Arial"/>
          <w:b/>
          <w:bCs/>
          <w:sz w:val="32"/>
          <w:szCs w:val="32"/>
          <w:u w:val="single"/>
        </w:rPr>
        <w:t xml:space="preserve">Primary </w:t>
      </w:r>
      <w:r w:rsidR="00A41F31" w:rsidRPr="00F47C84">
        <w:rPr>
          <w:rFonts w:ascii="Arial" w:hAnsi="Arial" w:cs="Arial"/>
          <w:b/>
          <w:bCs/>
          <w:sz w:val="32"/>
          <w:szCs w:val="32"/>
          <w:u w:val="single"/>
        </w:rPr>
        <w:t>School SEN</w:t>
      </w:r>
      <w:r w:rsidR="00671FEE">
        <w:rPr>
          <w:rFonts w:ascii="Arial" w:hAnsi="Arial" w:cs="Arial"/>
          <w:b/>
          <w:bCs/>
          <w:sz w:val="32"/>
          <w:szCs w:val="32"/>
          <w:u w:val="single"/>
        </w:rPr>
        <w:t>D</w:t>
      </w:r>
      <w:r w:rsidR="00A41F31" w:rsidRPr="00F47C84">
        <w:rPr>
          <w:rFonts w:ascii="Arial" w:hAnsi="Arial" w:cs="Arial"/>
          <w:b/>
          <w:bCs/>
          <w:sz w:val="32"/>
          <w:szCs w:val="32"/>
          <w:u w:val="single"/>
        </w:rPr>
        <w:t xml:space="preserve"> Information Report</w:t>
      </w:r>
      <w:r w:rsidR="00AE022C">
        <w:rPr>
          <w:rFonts w:ascii="Arial" w:hAnsi="Arial" w:cs="Arial"/>
          <w:b/>
          <w:bCs/>
          <w:sz w:val="32"/>
          <w:szCs w:val="32"/>
          <w:u w:val="single"/>
        </w:rPr>
        <w:t xml:space="preserve"> – 201</w:t>
      </w:r>
      <w:r w:rsidR="00726F6A">
        <w:rPr>
          <w:rFonts w:ascii="Arial" w:hAnsi="Arial" w:cs="Arial"/>
          <w:b/>
          <w:bCs/>
          <w:sz w:val="32"/>
          <w:szCs w:val="32"/>
          <w:u w:val="single"/>
        </w:rPr>
        <w:t>9 - 2020</w:t>
      </w:r>
    </w:p>
    <w:p w:rsidR="00D312E8" w:rsidRPr="00D55E98" w:rsidRDefault="00D312E8" w:rsidP="00AF1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66"/>
        </w:rPr>
      </w:pPr>
    </w:p>
    <w:p w:rsidR="00D312E8" w:rsidRPr="003A0F23" w:rsidRDefault="00D312E8" w:rsidP="00D312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6666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0440"/>
      </w:tblGrid>
      <w:tr w:rsidR="00D312E8" w:rsidRPr="003A0F23" w:rsidTr="00BB60F8">
        <w:trPr>
          <w:trHeight w:val="3784"/>
        </w:trPr>
        <w:tc>
          <w:tcPr>
            <w:tcW w:w="4248" w:type="dxa"/>
            <w:shd w:val="clear" w:color="auto" w:fill="00B0F0"/>
          </w:tcPr>
          <w:p w:rsidR="00FC2B4D" w:rsidRPr="009349E7" w:rsidRDefault="009349E7" w:rsidP="009349E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9E7">
              <w:rPr>
                <w:rFonts w:ascii="Arial" w:hAnsi="Arial" w:cs="Arial"/>
                <w:sz w:val="24"/>
                <w:szCs w:val="24"/>
              </w:rPr>
              <w:t>The kinds of special educational needs for which provision is made at the school.</w:t>
            </w:r>
          </w:p>
          <w:p w:rsidR="00D312E8" w:rsidRPr="003A0F23" w:rsidRDefault="00D312E8" w:rsidP="00EF36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4B3907" w:rsidRDefault="004B3907" w:rsidP="002901A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Dovecotes School is a mainstre</w:t>
            </w:r>
            <w:r w:rsidR="00BE4BA1">
              <w:rPr>
                <w:rFonts w:ascii="Arial" w:hAnsi="Arial" w:cs="Arial"/>
                <w:sz w:val="24"/>
                <w:szCs w:val="24"/>
              </w:rPr>
              <w:t>am inclusive school.</w:t>
            </w:r>
          </w:p>
          <w:p w:rsidR="00E85902" w:rsidRDefault="00D15066" w:rsidP="002901A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SEN</w:t>
            </w:r>
            <w:r w:rsidR="009173E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department provides</w:t>
            </w:r>
            <w:r w:rsidR="007B6AFB">
              <w:rPr>
                <w:rFonts w:ascii="Arial" w:hAnsi="Arial" w:cs="Arial"/>
                <w:sz w:val="24"/>
                <w:szCs w:val="24"/>
              </w:rPr>
              <w:t xml:space="preserve"> support for pupils across the four</w:t>
            </w:r>
            <w:r>
              <w:rPr>
                <w:rFonts w:ascii="Arial" w:hAnsi="Arial" w:cs="Arial"/>
                <w:sz w:val="24"/>
                <w:szCs w:val="24"/>
              </w:rPr>
              <w:t xml:space="preserve"> areas of need as laid out in the SEND Code of practice 2014. These are:-</w:t>
            </w:r>
          </w:p>
          <w:p w:rsidR="00D15066" w:rsidRDefault="00D15066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Interaction.</w:t>
            </w:r>
          </w:p>
          <w:p w:rsidR="00D15066" w:rsidRDefault="00D15066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Learning.</w:t>
            </w:r>
          </w:p>
          <w:p w:rsidR="00D15066" w:rsidRDefault="005C57FB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 I</w:t>
            </w:r>
            <w:r w:rsidR="00D15066">
              <w:rPr>
                <w:rFonts w:ascii="Arial" w:hAnsi="Arial" w:cs="Arial"/>
                <w:sz w:val="24"/>
                <w:szCs w:val="24"/>
              </w:rPr>
              <w:t>ssues.</w:t>
            </w:r>
          </w:p>
          <w:p w:rsidR="00D15066" w:rsidRDefault="008840AA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Needs or </w:t>
            </w:r>
            <w:r w:rsidR="00D15066">
              <w:rPr>
                <w:rFonts w:ascii="Arial" w:hAnsi="Arial" w:cs="Arial"/>
                <w:sz w:val="24"/>
                <w:szCs w:val="24"/>
              </w:rPr>
              <w:t xml:space="preserve">Sensory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15066">
              <w:rPr>
                <w:rFonts w:ascii="Arial" w:hAnsi="Arial" w:cs="Arial"/>
                <w:sz w:val="24"/>
                <w:szCs w:val="24"/>
              </w:rPr>
              <w:t>eeds.</w:t>
            </w:r>
          </w:p>
          <w:p w:rsidR="00D15066" w:rsidRPr="00DA6857" w:rsidRDefault="00D15066" w:rsidP="002901AE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857" w:rsidRPr="00DA6857" w:rsidRDefault="008D1CB1" w:rsidP="00DA6857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Provisions are made for </w:t>
            </w:r>
            <w:r w:rsidR="002E7C65">
              <w:rPr>
                <w:rFonts w:ascii="Arial" w:hAnsi="Arial" w:cs="Arial"/>
                <w:sz w:val="24"/>
                <w:szCs w:val="24"/>
              </w:rPr>
              <w:t>pupils with SEN</w:t>
            </w:r>
            <w:r w:rsidR="009173E9">
              <w:rPr>
                <w:rFonts w:ascii="Arial" w:hAnsi="Arial" w:cs="Arial"/>
                <w:sz w:val="24"/>
                <w:szCs w:val="24"/>
              </w:rPr>
              <w:t>D</w:t>
            </w:r>
            <w:r w:rsidRPr="003A0F23">
              <w:rPr>
                <w:rFonts w:ascii="Arial" w:hAnsi="Arial" w:cs="Arial"/>
                <w:sz w:val="24"/>
                <w:szCs w:val="24"/>
              </w:rPr>
              <w:t xml:space="preserve"> in order for them to access the full curriculum. These include mild/moderate learning difficulties, hearing impairment, behaviour, autism, cerebral palsy, diabetes, </w:t>
            </w:r>
            <w:r>
              <w:rPr>
                <w:rFonts w:ascii="Arial" w:hAnsi="Arial" w:cs="Arial"/>
                <w:sz w:val="24"/>
                <w:szCs w:val="24"/>
              </w:rPr>
              <w:t xml:space="preserve">epilepsy, </w:t>
            </w:r>
            <w:r w:rsidR="00DA6857">
              <w:rPr>
                <w:rFonts w:ascii="Arial" w:hAnsi="Arial" w:cs="Arial"/>
                <w:sz w:val="24"/>
                <w:szCs w:val="24"/>
              </w:rPr>
              <w:t>dyslexia and dyspraxia.</w:t>
            </w:r>
            <w:r w:rsidR="009173E9">
              <w:rPr>
                <w:rFonts w:ascii="Arial" w:hAnsi="Arial" w:cs="Arial"/>
                <w:sz w:val="24"/>
                <w:szCs w:val="24"/>
              </w:rPr>
              <w:t xml:space="preserve"> Under the Equal Opportunities Act 2010, Dovecotes strive to ensure the school curriculum is accessible to all.  </w:t>
            </w:r>
          </w:p>
        </w:tc>
      </w:tr>
      <w:tr w:rsidR="00D312E8" w:rsidRPr="003A0F23" w:rsidTr="00BB60F8">
        <w:tc>
          <w:tcPr>
            <w:tcW w:w="4248" w:type="dxa"/>
            <w:shd w:val="clear" w:color="auto" w:fill="00B0F0"/>
          </w:tcPr>
          <w:p w:rsidR="00FC2B4D" w:rsidRPr="009349E7" w:rsidRDefault="009349E7" w:rsidP="009349E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9E7">
              <w:rPr>
                <w:rFonts w:ascii="Arial" w:hAnsi="Arial" w:cs="Arial"/>
                <w:sz w:val="24"/>
                <w:szCs w:val="24"/>
              </w:rPr>
              <w:t>Informat</w:t>
            </w:r>
            <w:r w:rsidR="00D15066">
              <w:rPr>
                <w:rFonts w:ascii="Arial" w:hAnsi="Arial" w:cs="Arial"/>
                <w:sz w:val="24"/>
                <w:szCs w:val="24"/>
              </w:rPr>
              <w:t>ion</w:t>
            </w:r>
            <w:r w:rsidRPr="009349E7">
              <w:rPr>
                <w:rFonts w:ascii="Arial" w:hAnsi="Arial" w:cs="Arial"/>
                <w:sz w:val="24"/>
                <w:szCs w:val="24"/>
              </w:rPr>
              <w:t xml:space="preserve"> about the school’s policies for the identification and assessment of pupils with </w:t>
            </w:r>
            <w:r>
              <w:rPr>
                <w:rFonts w:ascii="Arial" w:hAnsi="Arial" w:cs="Arial"/>
                <w:sz w:val="24"/>
                <w:szCs w:val="24"/>
              </w:rPr>
              <w:t>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Pr="009349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2B4D" w:rsidRPr="000203B7" w:rsidRDefault="00FC2B4D" w:rsidP="00FC2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2E8" w:rsidRPr="003A0F23" w:rsidRDefault="00D312E8" w:rsidP="00FC2B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013C84" w:rsidRPr="00BB60F8" w:rsidRDefault="00F47C84" w:rsidP="00BB60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All children are assessed when they join our school, so that we can bui</w:t>
            </w:r>
            <w:r w:rsidR="004C1C63">
              <w:rPr>
                <w:rFonts w:ascii="Arial" w:hAnsi="Arial" w:cs="Arial"/>
                <w:sz w:val="24"/>
                <w:szCs w:val="24"/>
              </w:rPr>
              <w:t>ld upon their prior learning</w:t>
            </w:r>
            <w:r w:rsidR="009173E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71FEE">
              <w:rPr>
                <w:rFonts w:ascii="Arial" w:hAnsi="Arial" w:cs="Arial"/>
                <w:sz w:val="24"/>
                <w:szCs w:val="24"/>
              </w:rPr>
              <w:t>equip our learners to succeed</w:t>
            </w:r>
            <w:r w:rsidR="004C1C63">
              <w:rPr>
                <w:rFonts w:ascii="Arial" w:hAnsi="Arial" w:cs="Arial"/>
                <w:sz w:val="24"/>
                <w:szCs w:val="24"/>
              </w:rPr>
              <w:t>.</w:t>
            </w:r>
            <w:r w:rsidR="00013C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6AFB" w:rsidRPr="00013C84" w:rsidRDefault="007B6AFB" w:rsidP="00013C8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C84">
              <w:rPr>
                <w:rFonts w:ascii="Arial" w:hAnsi="Arial" w:cs="Arial"/>
                <w:sz w:val="24"/>
                <w:szCs w:val="24"/>
              </w:rPr>
              <w:t xml:space="preserve">Information from previous school, SATS results, Baseline assessments, </w:t>
            </w:r>
            <w:proofErr w:type="spellStart"/>
            <w:r w:rsidRPr="00013C84">
              <w:rPr>
                <w:rFonts w:ascii="Arial" w:hAnsi="Arial" w:cs="Arial"/>
                <w:sz w:val="24"/>
                <w:szCs w:val="24"/>
              </w:rPr>
              <w:t>RAISEonline</w:t>
            </w:r>
            <w:proofErr w:type="spellEnd"/>
            <w:r w:rsidRPr="00013C84">
              <w:rPr>
                <w:rFonts w:ascii="Arial" w:hAnsi="Arial" w:cs="Arial"/>
                <w:sz w:val="24"/>
                <w:szCs w:val="24"/>
              </w:rPr>
              <w:t xml:space="preserve"> data, teacher assessment, </w:t>
            </w:r>
            <w:r w:rsidR="008840AA">
              <w:rPr>
                <w:rFonts w:ascii="Arial" w:hAnsi="Arial" w:cs="Arial"/>
                <w:sz w:val="24"/>
                <w:szCs w:val="24"/>
              </w:rPr>
              <w:t>In-House Tasks</w:t>
            </w:r>
            <w:r w:rsidRPr="00013C84">
              <w:rPr>
                <w:rFonts w:ascii="Arial" w:hAnsi="Arial" w:cs="Arial"/>
                <w:sz w:val="24"/>
                <w:szCs w:val="24"/>
              </w:rPr>
              <w:t>, interventions</w:t>
            </w:r>
            <w:r w:rsidR="00671FEE">
              <w:rPr>
                <w:rFonts w:ascii="Arial" w:hAnsi="Arial" w:cs="Arial"/>
                <w:sz w:val="24"/>
                <w:szCs w:val="24"/>
              </w:rPr>
              <w:t>, screening data</w:t>
            </w:r>
            <w:r w:rsidRPr="00013C84">
              <w:rPr>
                <w:rFonts w:ascii="Arial" w:hAnsi="Arial" w:cs="Arial"/>
                <w:sz w:val="24"/>
                <w:szCs w:val="24"/>
              </w:rPr>
              <w:t xml:space="preserve"> and cohort trackers</w:t>
            </w:r>
            <w:r w:rsidR="00BB60F8">
              <w:rPr>
                <w:rFonts w:ascii="Arial" w:hAnsi="Arial" w:cs="Arial"/>
                <w:sz w:val="24"/>
                <w:szCs w:val="24"/>
              </w:rPr>
              <w:t xml:space="preserve"> is used as assessment for pupils learning</w:t>
            </w:r>
            <w:r w:rsidRPr="00013C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7C84" w:rsidRPr="004C1C63" w:rsidRDefault="00F47C84" w:rsidP="002901A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 xml:space="preserve">Pupils whose language is not English will have a first </w:t>
            </w:r>
            <w:r w:rsidR="00AE022C">
              <w:rPr>
                <w:rFonts w:ascii="Arial" w:hAnsi="Arial" w:cs="Arial"/>
                <w:sz w:val="24"/>
                <w:szCs w:val="24"/>
              </w:rPr>
              <w:t>language assessment and work in a small support group to establish basic understanding and use of the English language.</w:t>
            </w:r>
          </w:p>
          <w:p w:rsidR="00F47C84" w:rsidRDefault="00F47C84" w:rsidP="002901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 xml:space="preserve">If assessments show that a child may </w:t>
            </w:r>
            <w:r w:rsidR="008840AA">
              <w:rPr>
                <w:rFonts w:ascii="Arial" w:hAnsi="Arial" w:cs="Arial"/>
                <w:sz w:val="24"/>
                <w:szCs w:val="24"/>
              </w:rPr>
              <w:t xml:space="preserve">require support to access the school curriculum or </w:t>
            </w:r>
            <w:r w:rsidRPr="003A0F23">
              <w:rPr>
                <w:rFonts w:ascii="Arial" w:hAnsi="Arial" w:cs="Arial"/>
                <w:sz w:val="24"/>
                <w:szCs w:val="24"/>
              </w:rPr>
              <w:t>have a learning difficulty</w:t>
            </w:r>
            <w:r w:rsidR="008840AA">
              <w:rPr>
                <w:rFonts w:ascii="Arial" w:hAnsi="Arial" w:cs="Arial"/>
                <w:sz w:val="24"/>
                <w:szCs w:val="24"/>
              </w:rPr>
              <w:t>,</w:t>
            </w:r>
            <w:r w:rsidRPr="003A0F23">
              <w:rPr>
                <w:rFonts w:ascii="Arial" w:hAnsi="Arial" w:cs="Arial"/>
                <w:sz w:val="24"/>
                <w:szCs w:val="24"/>
              </w:rPr>
              <w:t xml:space="preserve"> parents are contacted at the earliest opportunity to discuss concerns and enlist their active help and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13C84" w:rsidRDefault="00013C84" w:rsidP="002901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hav</w:t>
            </w:r>
            <w:r w:rsidR="009A6A08">
              <w:rPr>
                <w:rFonts w:ascii="Arial" w:hAnsi="Arial" w:cs="Arial"/>
                <w:sz w:val="24"/>
                <w:szCs w:val="24"/>
              </w:rPr>
              <w:t>e individual targets on Early Years</w:t>
            </w:r>
            <w:r w:rsidR="00BB60F8">
              <w:rPr>
                <w:rFonts w:ascii="Arial" w:hAnsi="Arial" w:cs="Arial"/>
                <w:sz w:val="24"/>
                <w:szCs w:val="24"/>
              </w:rPr>
              <w:t xml:space="preserve"> Individual Education Plans (IEP’s)</w:t>
            </w:r>
            <w:r w:rsidR="009A6A0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BB60F8">
              <w:rPr>
                <w:rFonts w:ascii="Arial" w:hAnsi="Arial" w:cs="Arial"/>
                <w:sz w:val="24"/>
                <w:szCs w:val="24"/>
              </w:rPr>
              <w:t xml:space="preserve"> Key Stage 1 and 2 on</w:t>
            </w:r>
            <w:r w:rsidR="009A6A08">
              <w:rPr>
                <w:rFonts w:ascii="Arial" w:hAnsi="Arial" w:cs="Arial"/>
                <w:sz w:val="24"/>
                <w:szCs w:val="24"/>
              </w:rPr>
              <w:t xml:space="preserve"> School SEN Support and SEN Support Plus plans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584C" w:rsidRDefault="00013C84" w:rsidP="0052584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Joint planning and assessments </w:t>
            </w:r>
            <w:r w:rsidR="004278EC">
              <w:rPr>
                <w:rFonts w:ascii="Arial" w:hAnsi="Arial" w:cs="Arial"/>
                <w:sz w:val="24"/>
                <w:szCs w:val="24"/>
              </w:rPr>
              <w:t xml:space="preserve">are formulated </w:t>
            </w:r>
            <w:r>
              <w:rPr>
                <w:rFonts w:ascii="Arial" w:hAnsi="Arial" w:cs="Arial"/>
                <w:sz w:val="24"/>
                <w:szCs w:val="24"/>
              </w:rPr>
              <w:t>between class teacher</w:t>
            </w:r>
            <w:r w:rsidR="004278E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teaching assistant and learning mentors.</w:t>
            </w:r>
            <w:r w:rsidR="00671FEE">
              <w:rPr>
                <w:rFonts w:ascii="Arial" w:hAnsi="Arial" w:cs="Arial"/>
                <w:sz w:val="24"/>
                <w:szCs w:val="24"/>
              </w:rPr>
              <w:t xml:space="preserve"> Senior Management and </w:t>
            </w:r>
            <w:r w:rsidR="00BB60F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71FEE">
              <w:rPr>
                <w:rFonts w:ascii="Arial" w:hAnsi="Arial" w:cs="Arial"/>
                <w:sz w:val="24"/>
                <w:szCs w:val="24"/>
              </w:rPr>
              <w:t>SENCO also oversee planning and assessments to ensure a whole school approach.</w:t>
            </w:r>
          </w:p>
          <w:p w:rsidR="0052584C" w:rsidRPr="0052584C" w:rsidRDefault="00671FEE" w:rsidP="0052584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Targets are </w:t>
            </w:r>
            <w:r w:rsidR="00013C84" w:rsidRPr="0052584C">
              <w:rPr>
                <w:rFonts w:ascii="Arial" w:hAnsi="Arial" w:cs="Arial"/>
                <w:sz w:val="24"/>
                <w:szCs w:val="24"/>
              </w:rPr>
              <w:t>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ed regularly. </w:t>
            </w:r>
            <w:r w:rsidR="0052584C"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</w:t>
            </w:r>
          </w:p>
          <w:p w:rsidR="0052584C" w:rsidRDefault="0052584C" w:rsidP="00525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The SENCO’s role is:-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The day to day operation of the SEND Policy.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Liaising with and advising all staff who work with children who are deemed to have special </w:t>
            </w:r>
            <w:r w:rsidR="00671FEE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(additional) 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needs.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Co-ordinating provision for children with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including those with a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>n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EHC Plan.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Co-ordinating Annual Reviews 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>for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children who 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an EHC Plan.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Overseeing the records of all children with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parents of children with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Contributing to the in-service training of staff.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outside agencies e.g. Educational Psychology Service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>, Outreach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and support agencies, health and social services.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Providing the SEN Annual Report to the Governing Body.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and advising fellow teachers.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the Head Teacher on the deployment of the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budget.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Acquisition and maintenance of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resources across Early Years, Key Stages 1 and 2.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Attending regular SEN</w:t>
            </w:r>
            <w:r w:rsidR="00A84EAB">
              <w:rPr>
                <w:rFonts w:ascii="Arial" w:eastAsia="Times New Roman" w:hAnsi="Arial" w:cs="Arial"/>
                <w:kern w:val="28"/>
                <w:sz w:val="24"/>
                <w:szCs w:val="24"/>
              </w:rPr>
              <w:t>D</w:t>
            </w: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meetings with the Head Teacher</w:t>
            </w:r>
            <w:r w:rsidR="00427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and Local Authority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.</w:t>
            </w:r>
          </w:p>
          <w:p w:rsidR="0052584C" w:rsidRPr="00BB60F8" w:rsidRDefault="0052584C" w:rsidP="00BB60F8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Discussions with all staff involved to evaluate targets and advise on next steps.</w:t>
            </w:r>
          </w:p>
          <w:p w:rsidR="0052584C" w:rsidRDefault="0052584C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new schools to ensure smooth transitions.</w:t>
            </w:r>
          </w:p>
          <w:p w:rsidR="00671FEE" w:rsidRDefault="00671FEE" w:rsidP="0052584C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Liaising with previous schools to ensure all information is passed.</w:t>
            </w:r>
          </w:p>
          <w:p w:rsidR="0052584C" w:rsidRDefault="0052584C" w:rsidP="00525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  <w:p w:rsidR="0052584C" w:rsidRPr="0052584C" w:rsidRDefault="0052584C" w:rsidP="0052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b/>
                <w:sz w:val="24"/>
                <w:szCs w:val="24"/>
                <w:u w:val="single"/>
              </w:rPr>
              <w:t>Links with External Agencies</w:t>
            </w:r>
            <w:r w:rsidR="00671FEE">
              <w:rPr>
                <w:rFonts w:ascii="Arial" w:hAnsi="Arial" w:cs="Arial"/>
                <w:b/>
                <w:sz w:val="24"/>
                <w:szCs w:val="24"/>
                <w:u w:val="single"/>
              </w:rPr>
              <w:t>/Professionals</w:t>
            </w:r>
          </w:p>
          <w:p w:rsidR="0052584C" w:rsidRPr="0052584C" w:rsidRDefault="0052584C" w:rsidP="0052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 xml:space="preserve">Dovecotes school is </w:t>
            </w:r>
            <w:r w:rsidR="009A6A08">
              <w:rPr>
                <w:rFonts w:ascii="Arial" w:hAnsi="Arial" w:cs="Arial"/>
                <w:sz w:val="24"/>
                <w:szCs w:val="24"/>
              </w:rPr>
              <w:t>able to liaise and make contact with the following external agencies for</w:t>
            </w:r>
            <w:r w:rsidRPr="0052584C">
              <w:rPr>
                <w:rFonts w:ascii="Arial" w:hAnsi="Arial" w:cs="Arial"/>
                <w:sz w:val="24"/>
                <w:szCs w:val="24"/>
              </w:rPr>
              <w:t xml:space="preserve"> extra support </w:t>
            </w:r>
            <w:r w:rsidR="009A6A08">
              <w:rPr>
                <w:rFonts w:ascii="Arial" w:hAnsi="Arial" w:cs="Arial"/>
                <w:sz w:val="24"/>
                <w:szCs w:val="24"/>
              </w:rPr>
              <w:t xml:space="preserve">as and </w:t>
            </w:r>
            <w:r w:rsidRPr="0052584C">
              <w:rPr>
                <w:rFonts w:ascii="Arial" w:hAnsi="Arial" w:cs="Arial"/>
                <w:sz w:val="24"/>
                <w:szCs w:val="24"/>
              </w:rPr>
              <w:t>when required:-</w:t>
            </w:r>
          </w:p>
          <w:p w:rsidR="0052584C" w:rsidRPr="009A6A08" w:rsidRDefault="00BB60F8" w:rsidP="009A6A0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Teacher</w:t>
            </w:r>
          </w:p>
          <w:p w:rsidR="0052584C" w:rsidRPr="0052584C" w:rsidRDefault="0052584C" w:rsidP="0052584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>Senior Educational Psychologist</w:t>
            </w:r>
          </w:p>
          <w:p w:rsidR="0052584C" w:rsidRPr="009A6A08" w:rsidRDefault="0052584C" w:rsidP="0052584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>Educational Psychologist – EP</w:t>
            </w:r>
          </w:p>
          <w:p w:rsidR="0052584C" w:rsidRPr="0052584C" w:rsidRDefault="0052584C" w:rsidP="0052584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>Special Needs Early Years’ Service – SNEYS</w:t>
            </w:r>
          </w:p>
          <w:p w:rsidR="0052584C" w:rsidRPr="00AE022C" w:rsidRDefault="0052584C" w:rsidP="00AE022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>Speech and Language Therapy – SALT</w:t>
            </w:r>
          </w:p>
          <w:p w:rsidR="0052584C" w:rsidRPr="009A6A08" w:rsidRDefault="0052584C" w:rsidP="009A6A0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84C">
              <w:rPr>
                <w:rFonts w:ascii="Arial" w:hAnsi="Arial" w:cs="Arial"/>
                <w:sz w:val="24"/>
                <w:szCs w:val="24"/>
              </w:rPr>
              <w:t>Family Support Wo</w:t>
            </w:r>
            <w:r w:rsidR="009A6A08">
              <w:rPr>
                <w:rFonts w:ascii="Arial" w:hAnsi="Arial" w:cs="Arial"/>
                <w:sz w:val="24"/>
                <w:szCs w:val="24"/>
              </w:rPr>
              <w:t>rkers in the nearby ‘Dove Strengthening Families Hub’.</w:t>
            </w:r>
          </w:p>
          <w:p w:rsidR="0052584C" w:rsidRPr="0052584C" w:rsidRDefault="0052584C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English as an Additional Language support – EAL.</w:t>
            </w:r>
          </w:p>
          <w:p w:rsidR="0052584C" w:rsidRDefault="0052584C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t>Occupational Therapy and Physiotherapy.</w:t>
            </w:r>
          </w:p>
          <w:p w:rsidR="002A1478" w:rsidRDefault="002A1478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Community and school nurses.</w:t>
            </w:r>
          </w:p>
          <w:p w:rsidR="002A1478" w:rsidRPr="0052584C" w:rsidRDefault="002A1478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The Gem Centre.</w:t>
            </w:r>
          </w:p>
          <w:p w:rsidR="0052584C" w:rsidRDefault="0052584C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2584C">
              <w:rPr>
                <w:rFonts w:ascii="Arial" w:eastAsia="Times New Roman" w:hAnsi="Arial" w:cs="Arial"/>
                <w:kern w:val="28"/>
                <w:sz w:val="24"/>
                <w:szCs w:val="24"/>
              </w:rPr>
              <w:lastRenderedPageBreak/>
              <w:t>The Switch Project – a behaviour support service for schools in the attached Dovecotes Arts Centre.</w:t>
            </w:r>
          </w:p>
          <w:p w:rsidR="00671FEE" w:rsidRDefault="00671FEE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Outreach Services</w:t>
            </w:r>
          </w:p>
          <w:p w:rsidR="00671FEE" w:rsidRDefault="00671FEE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Hearing and Visual Impairment support</w:t>
            </w:r>
          </w:p>
          <w:p w:rsidR="00671FEE" w:rsidRDefault="00671FEE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School Nurse </w:t>
            </w:r>
          </w:p>
          <w:p w:rsidR="00671FEE" w:rsidRDefault="00671FEE" w:rsidP="0052584C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Play Therapist</w:t>
            </w:r>
          </w:p>
          <w:p w:rsidR="00FA2F7D" w:rsidRPr="0052584C" w:rsidRDefault="00FA2F7D" w:rsidP="00FA2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  <w:p w:rsidR="0052584C" w:rsidRPr="00FA2F7D" w:rsidRDefault="00FA2F7D" w:rsidP="00FA2F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F7D">
              <w:rPr>
                <w:rFonts w:ascii="Arial" w:hAnsi="Arial" w:cs="Arial"/>
                <w:sz w:val="24"/>
                <w:szCs w:val="24"/>
              </w:rPr>
              <w:t>Formal meetings are arranged with the SEN</w:t>
            </w:r>
            <w:r w:rsidR="00671FEE">
              <w:rPr>
                <w:rFonts w:ascii="Arial" w:hAnsi="Arial" w:cs="Arial"/>
                <w:sz w:val="24"/>
                <w:szCs w:val="24"/>
              </w:rPr>
              <w:t xml:space="preserve">D Governor each term to ensure the running of the </w:t>
            </w:r>
            <w:r w:rsidRPr="00FA2F7D">
              <w:rPr>
                <w:rFonts w:ascii="Arial" w:hAnsi="Arial" w:cs="Arial"/>
                <w:sz w:val="24"/>
                <w:szCs w:val="24"/>
              </w:rPr>
              <w:t>SEN</w:t>
            </w:r>
            <w:r w:rsidR="00671FEE">
              <w:rPr>
                <w:rFonts w:ascii="Arial" w:hAnsi="Arial" w:cs="Arial"/>
                <w:sz w:val="24"/>
                <w:szCs w:val="24"/>
              </w:rPr>
              <w:t>D d</w:t>
            </w:r>
            <w:r w:rsidRPr="00FA2F7D">
              <w:rPr>
                <w:rFonts w:ascii="Arial" w:hAnsi="Arial" w:cs="Arial"/>
                <w:sz w:val="24"/>
                <w:szCs w:val="24"/>
              </w:rPr>
              <w:t>epartment</w:t>
            </w:r>
            <w:r w:rsidR="00671FEE">
              <w:rPr>
                <w:rFonts w:ascii="Arial" w:hAnsi="Arial" w:cs="Arial"/>
                <w:sz w:val="24"/>
                <w:szCs w:val="24"/>
              </w:rPr>
              <w:t xml:space="preserve"> is efficient, making an impact on learners and up to date with policy and procedures</w:t>
            </w:r>
            <w:r w:rsidRPr="00FA2F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584C" w:rsidRPr="0052584C" w:rsidRDefault="0052584C" w:rsidP="00525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</w:tc>
      </w:tr>
      <w:tr w:rsidR="00D312E8" w:rsidRPr="003A0F23" w:rsidTr="00BB60F8">
        <w:trPr>
          <w:trHeight w:val="70"/>
        </w:trPr>
        <w:tc>
          <w:tcPr>
            <w:tcW w:w="4248" w:type="dxa"/>
            <w:shd w:val="clear" w:color="auto" w:fill="00B0F0"/>
          </w:tcPr>
          <w:p w:rsidR="00D312E8" w:rsidRDefault="009349E7" w:rsidP="009349E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Information about the school’s policies for making provision for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whether or not pupils have EHC Plans :-</w:t>
            </w:r>
          </w:p>
          <w:p w:rsidR="009349E7" w:rsidRDefault="009349E7" w:rsidP="009349E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school evaluates the effectiveness of its provision for such pupils.</w:t>
            </w:r>
          </w:p>
          <w:p w:rsidR="009349E7" w:rsidRDefault="009349E7" w:rsidP="009349E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school’s arrangements for assessing and reviewing the progress of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55BB" w:rsidRDefault="002255BB" w:rsidP="00225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330" w:rsidRDefault="00587330" w:rsidP="002255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330" w:rsidRPr="00587330" w:rsidRDefault="00587330" w:rsidP="002255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C1C63" w:rsidRDefault="009349E7" w:rsidP="004C1C6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school’s approach to teaching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1CB1" w:rsidRDefault="008D1CB1" w:rsidP="008D1C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32FC9" w:rsidRDefault="00532FC9" w:rsidP="008D1C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32FC9" w:rsidRDefault="00532FC9" w:rsidP="008D1C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E73DB" w:rsidRPr="00EE73DB" w:rsidRDefault="00EE73DB" w:rsidP="00EE7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CB1" w:rsidRDefault="008D1CB1" w:rsidP="008D1CB1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3DB" w:rsidRDefault="00EE73DB" w:rsidP="008D1CB1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78EC" w:rsidRPr="008D1CB1" w:rsidRDefault="004278EC" w:rsidP="008D1CB1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CB1" w:rsidRDefault="009349E7" w:rsidP="008D1CB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school adapts the curriculum and learning environment for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0A" w:rsidRPr="00F80E0A" w:rsidRDefault="00F80E0A" w:rsidP="00F80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476E" w:rsidRDefault="0052476E" w:rsidP="0052476E">
            <w:pPr>
              <w:pStyle w:val="ListParagraph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173" w:rsidRDefault="009F6173" w:rsidP="0052476E">
            <w:pPr>
              <w:pStyle w:val="ListParagraph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173" w:rsidRPr="0052476E" w:rsidRDefault="009F6173" w:rsidP="0052476E">
            <w:pPr>
              <w:pStyle w:val="ListParagraph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0E0A" w:rsidRDefault="00F80E0A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173" w:rsidRDefault="009F6173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3DB" w:rsidRDefault="00EE73DB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3DB" w:rsidRDefault="00EE73DB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173" w:rsidRDefault="009F6173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6857" w:rsidRDefault="00DA6857" w:rsidP="00F80E0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6857" w:rsidRPr="00DA6857" w:rsidRDefault="00DA6857" w:rsidP="00DA68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B13705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476E" w:rsidRDefault="009349E7" w:rsidP="0052476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support for learning that is available to </w:t>
            </w:r>
            <w:r w:rsidR="007D5AEC">
              <w:rPr>
                <w:rFonts w:ascii="Arial" w:hAnsi="Arial" w:cs="Arial"/>
                <w:sz w:val="24"/>
                <w:szCs w:val="24"/>
              </w:rPr>
              <w:t>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="007D5AE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476E" w:rsidRDefault="0052476E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A02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705" w:rsidRDefault="00B13705" w:rsidP="00A02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310" w:rsidRDefault="00281310" w:rsidP="00AE0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7CE" w:rsidRDefault="000B07CE" w:rsidP="00AE0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76E" w:rsidRDefault="007D5AEC" w:rsidP="0052476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76E">
              <w:rPr>
                <w:rFonts w:ascii="Arial" w:hAnsi="Arial" w:cs="Arial"/>
                <w:sz w:val="24"/>
                <w:szCs w:val="24"/>
              </w:rPr>
              <w:t>Ac</w:t>
            </w:r>
            <w:r w:rsidR="0052476E" w:rsidRPr="0052476E">
              <w:rPr>
                <w:rFonts w:ascii="Arial" w:hAnsi="Arial" w:cs="Arial"/>
                <w:sz w:val="24"/>
                <w:szCs w:val="24"/>
              </w:rPr>
              <w:t xml:space="preserve">tivities that </w:t>
            </w:r>
            <w:r w:rsidR="00F47C84" w:rsidRPr="0052476E">
              <w:rPr>
                <w:rFonts w:ascii="Arial" w:hAnsi="Arial" w:cs="Arial"/>
                <w:sz w:val="24"/>
                <w:szCs w:val="24"/>
              </w:rPr>
              <w:t>are available for</w:t>
            </w:r>
            <w:r w:rsidRPr="0052476E">
              <w:rPr>
                <w:rFonts w:ascii="Arial" w:hAnsi="Arial" w:cs="Arial"/>
                <w:sz w:val="24"/>
                <w:szCs w:val="24"/>
              </w:rPr>
              <w:t xml:space="preserve">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Pr="0052476E">
              <w:rPr>
                <w:rFonts w:ascii="Arial" w:hAnsi="Arial" w:cs="Arial"/>
                <w:sz w:val="24"/>
                <w:szCs w:val="24"/>
              </w:rPr>
              <w:t xml:space="preserve"> in addition to those available in accordance with the curriculum.</w:t>
            </w:r>
          </w:p>
          <w:p w:rsidR="0052476E" w:rsidRDefault="0052476E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908EC" w:rsidRDefault="001908EC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908EC" w:rsidRDefault="001908EC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908EC" w:rsidRDefault="001908EC" w:rsidP="005247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908EC" w:rsidRDefault="001908EC" w:rsidP="00AE0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7680" w:rsidRPr="00AE022C" w:rsidRDefault="00317680" w:rsidP="00AE0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AEC" w:rsidRPr="0052476E" w:rsidRDefault="007D5AEC" w:rsidP="0052476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76E">
              <w:rPr>
                <w:rFonts w:ascii="Arial" w:hAnsi="Arial" w:cs="Arial"/>
                <w:sz w:val="24"/>
                <w:szCs w:val="24"/>
              </w:rPr>
              <w:t xml:space="preserve">Support that is available </w:t>
            </w:r>
            <w:r w:rsidR="0052476E" w:rsidRPr="0052476E">
              <w:rPr>
                <w:rFonts w:ascii="Arial" w:hAnsi="Arial" w:cs="Arial"/>
                <w:sz w:val="24"/>
                <w:szCs w:val="24"/>
              </w:rPr>
              <w:t>for improving the emotional, social and mental health</w:t>
            </w:r>
            <w:r w:rsidRPr="0052476E">
              <w:rPr>
                <w:rFonts w:ascii="Arial" w:hAnsi="Arial" w:cs="Arial"/>
                <w:sz w:val="24"/>
                <w:szCs w:val="24"/>
              </w:rPr>
              <w:t xml:space="preserve"> of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Pr="005247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40" w:type="dxa"/>
            <w:shd w:val="clear" w:color="auto" w:fill="auto"/>
          </w:tcPr>
          <w:p w:rsidR="002255BB" w:rsidRDefault="002255BB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255BB" w:rsidRDefault="002255BB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7B6AFB" w:rsidRDefault="007B6AFB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B76092" w:rsidRPr="00B76092" w:rsidRDefault="00B76092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DD4B3F" w:rsidRDefault="00DD4B3F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02E80">
              <w:rPr>
                <w:rFonts w:ascii="Arial" w:hAnsi="Arial" w:cs="Arial"/>
                <w:sz w:val="24"/>
                <w:szCs w:val="24"/>
                <w:lang w:eastAsia="en-GB"/>
              </w:rPr>
              <w:t>Every half term the Pupil Focus Intervention Groups are updated according to the progress the c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 xml:space="preserve">hildren have made. </w:t>
            </w:r>
          </w:p>
          <w:p w:rsidR="00B76092" w:rsidRDefault="00B76092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B76092" w:rsidRPr="00B76092" w:rsidRDefault="00B76092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2255BB" w:rsidRDefault="002255BB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Arrangements include:</w:t>
            </w:r>
          </w:p>
          <w:p w:rsidR="002255BB" w:rsidRDefault="002255B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Data tracking to ensure pupil progress.</w:t>
            </w:r>
          </w:p>
          <w:p w:rsidR="002255BB" w:rsidRDefault="002255B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Observations</w:t>
            </w:r>
            <w:r w:rsidR="007B6AFB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2255BB" w:rsidRDefault="009A6A08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Early Years</w:t>
            </w:r>
            <w:r w:rsidR="00BB60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IEPs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School SEN Support and SEN Support Plus plans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013C84" w:rsidRPr="00013C84" w:rsidRDefault="002255BB" w:rsidP="00013C84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Parents / carers meetings</w:t>
            </w:r>
            <w:r w:rsidR="00013C84" w:rsidRPr="00013C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C84" w:rsidRDefault="00013C84" w:rsidP="00013C8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Joint planning and assessments between Class Teacher and Teaching</w:t>
            </w:r>
          </w:p>
          <w:p w:rsidR="00587330" w:rsidRDefault="00013C84" w:rsidP="00587330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8733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ssistant and Learning Mentors</w:t>
            </w:r>
          </w:p>
          <w:p w:rsidR="00587330" w:rsidRPr="00587330" w:rsidRDefault="00587330" w:rsidP="00587330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13C84">
              <w:rPr>
                <w:rFonts w:ascii="Arial" w:hAnsi="Arial" w:cs="Arial"/>
                <w:sz w:val="24"/>
                <w:szCs w:val="24"/>
              </w:rPr>
              <w:t>Regular review of targets.</w:t>
            </w:r>
          </w:p>
          <w:p w:rsidR="002255BB" w:rsidRDefault="002255BB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Provision for pupils with SEN</w:t>
            </w:r>
            <w:r w:rsidR="00A84EAB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includes:</w:t>
            </w:r>
          </w:p>
          <w:p w:rsidR="002255BB" w:rsidRDefault="002255B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High quality first teaching through differentiated planning.</w:t>
            </w:r>
          </w:p>
          <w:p w:rsidR="002255BB" w:rsidRDefault="002E7C6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Teaching Assistants work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in the classroom to give support.</w:t>
            </w:r>
          </w:p>
          <w:p w:rsidR="002255BB" w:rsidRDefault="002E7C6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Teaching Assistants work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with small groups </w:t>
            </w:r>
            <w:r w:rsidR="007B6AFB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1:1 </w:t>
            </w:r>
            <w:r w:rsidR="002255BB">
              <w:rPr>
                <w:rFonts w:ascii="Arial" w:hAnsi="Arial" w:cs="Arial"/>
                <w:sz w:val="24"/>
                <w:szCs w:val="24"/>
                <w:lang w:eastAsia="en-GB"/>
              </w:rPr>
              <w:t>to give support.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Resources adapted so they are easily accessible to and for all children.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Specialist equipment.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Multi –sensory approach.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Sensory room</w:t>
            </w:r>
          </w:p>
          <w:p w:rsidR="00EE73DB" w:rsidRDefault="00EE73D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Working alongside external agencies</w:t>
            </w:r>
            <w:r w:rsidR="004278E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seeking support through Outreach Support.</w:t>
            </w:r>
          </w:p>
          <w:p w:rsidR="008D1CB1" w:rsidRDefault="008D1CB1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278EC" w:rsidRDefault="004278EC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4C1C63" w:rsidRDefault="008D1CB1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="004C1C63">
              <w:rPr>
                <w:rFonts w:ascii="Arial" w:hAnsi="Arial" w:cs="Arial"/>
                <w:sz w:val="24"/>
                <w:szCs w:val="24"/>
                <w:lang w:eastAsia="en-GB"/>
              </w:rPr>
              <w:t>ccessibility for all pupils.</w:t>
            </w:r>
          </w:p>
          <w:p w:rsidR="004C1C63" w:rsidRDefault="004C1C6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Additional adult support if required during SATs</w:t>
            </w:r>
            <w:r w:rsidR="008D1CB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8D1CB1" w:rsidRDefault="008D1CB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Differentiated resources and learning styles.</w:t>
            </w:r>
          </w:p>
          <w:p w:rsidR="00F80E0A" w:rsidRDefault="00F80E0A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C9" w:rsidRP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Access to a Supportive E</w:t>
            </w:r>
            <w:r w:rsidRPr="00532FC9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nvironment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Use of appropriate visual timetables.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Access to laptops.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Key text enlarged where necessary.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Pre- teaching of strategies and vocabulary.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Specialist equipment to access the curriculum.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r w:rsidR="00F80E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pads </w:t>
            </w:r>
            <w:r w:rsidR="00F80E0A">
              <w:rPr>
                <w:rFonts w:ascii="Arial" w:hAnsi="Arial" w:cs="Arial"/>
                <w:sz w:val="24"/>
                <w:szCs w:val="24"/>
                <w:lang w:eastAsia="en-GB"/>
              </w:rPr>
              <w:t>for some children with SEND.</w:t>
            </w:r>
          </w:p>
          <w:p w:rsidR="00F80E0A" w:rsidRDefault="00F80E0A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Smart boards in each class.</w:t>
            </w:r>
          </w:p>
          <w:p w:rsidR="00EE73DB" w:rsidRDefault="00EE73D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Fidget toys</w:t>
            </w:r>
          </w:p>
          <w:p w:rsidR="00EE73DB" w:rsidRDefault="00EE73DB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Workstation slopes</w:t>
            </w:r>
          </w:p>
          <w:p w:rsidR="004278EC" w:rsidRDefault="004278EC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Wobble Cushions</w:t>
            </w:r>
          </w:p>
          <w:p w:rsidR="004278EC" w:rsidRDefault="004278EC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Allocated Sensory Breaks</w:t>
            </w:r>
          </w:p>
          <w:p w:rsidR="004278EC" w:rsidRDefault="004278EC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Access to a quiet area</w:t>
            </w:r>
          </w:p>
          <w:p w:rsidR="004278EC" w:rsidRDefault="004278EC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Sensory Room</w:t>
            </w:r>
          </w:p>
          <w:p w:rsidR="00F80E0A" w:rsidRDefault="00F80E0A" w:rsidP="00DA68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80E0A" w:rsidRDefault="00F80E0A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F80E0A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Strategies to Support Literacy</w:t>
            </w:r>
          </w:p>
          <w:p w:rsidR="00F80E0A" w:rsidRDefault="00F80E0A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 group support in class through Guided Reading</w:t>
            </w:r>
            <w:r w:rsidR="004278EC">
              <w:rPr>
                <w:rFonts w:ascii="Arial" w:hAnsi="Arial" w:cs="Arial"/>
                <w:sz w:val="24"/>
                <w:szCs w:val="24"/>
                <w:lang w:eastAsia="en-GB"/>
              </w:rPr>
              <w:t>/Writing</w:t>
            </w:r>
            <w:r w:rsidR="009F6173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1:1 literacy support each day for a small number of children.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Spelling groups.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Personalised </w:t>
            </w:r>
            <w:r w:rsidR="00EE73D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SMART (Specific, Measurable, Achievable, Realistic Time scaled)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targets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ICT interventions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Structured Multisensory Interventions/Activities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Strategies to Support Numeracy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 group support in class through guided teaching.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Maths interventions.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Personalised </w:t>
            </w:r>
            <w:r w:rsidR="00EE73D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SMART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targets.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1:1 tuition for a small number of children.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Numicon Intervention Teaching</w:t>
            </w:r>
          </w:p>
          <w:p w:rsidR="00DA6857" w:rsidRDefault="00DA6857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D1CB1" w:rsidRDefault="002E7C65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Teaching Assistants work</w:t>
            </w:r>
            <w:r w:rsidR="008D1CB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with individuals to give personalised support.</w:t>
            </w:r>
          </w:p>
          <w:p w:rsidR="008D1CB1" w:rsidRDefault="008D1CB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Resources provided to support personalised learning and interventions.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Strategies to Support Speech and Language.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Interventions from Speech and Language Therapy Services.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Implementation and delivery of Speech and Language programmes by trained teaching assistants in school where applicable.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Makaton used where necessary.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Symbols to aid comprehension.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Makaton and Makaton Symbols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number of staff are ELKAN trained.</w:t>
            </w:r>
          </w:p>
          <w:p w:rsidR="009A6A08" w:rsidRDefault="009A6A08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81310" w:rsidRDefault="0059554E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281310" w:rsidRP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Strategies to Support Occupational</w:t>
            </w:r>
            <w:r w:rsidR="0059554E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Therapy</w:t>
            </w:r>
            <w:r w:rsidR="00A02CC9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/</w:t>
            </w:r>
            <w:r w:rsidR="00A02CC9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Physiotherapy Needs</w:t>
            </w:r>
          </w:p>
          <w:p w:rsidR="00281310" w:rsidRDefault="00A02C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Interventions from Occupational Therapist / Physiotherapist.</w:t>
            </w:r>
          </w:p>
          <w:p w:rsidR="00A02CC9" w:rsidRDefault="00A02C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Delivery of planned Occupational Therapy / Physiotherapy programmes.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Support from Outreach Services</w:t>
            </w:r>
          </w:p>
          <w:p w:rsidR="00B13705" w:rsidRDefault="00B13705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Loan of sensory resources from Outreach </w:t>
            </w:r>
            <w:r w:rsidR="000B07CE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ervices</w:t>
            </w:r>
          </w:p>
          <w:p w:rsidR="00A02CC9" w:rsidRDefault="00A02C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Targets implemented into class P.E. session where possible.</w:t>
            </w:r>
          </w:p>
          <w:p w:rsidR="00A02CC9" w:rsidRDefault="000B07CE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Sensory Breaks</w:t>
            </w:r>
          </w:p>
          <w:p w:rsidR="00DA6857" w:rsidRDefault="00DA6857" w:rsidP="00A02CC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B07CE" w:rsidRPr="000B07CE" w:rsidRDefault="000B07CE" w:rsidP="00A02CC9">
            <w:pPr>
              <w:pStyle w:val="NoSpacing"/>
              <w:jc w:val="both"/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="0052476E" w:rsidRPr="00B76092" w:rsidRDefault="0052476E" w:rsidP="002901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52476E" w:rsidRDefault="0052476E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Pupils with SEN</w:t>
            </w:r>
            <w:r w:rsidR="00EE73DB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enjoy the same facilities offered to all children.</w:t>
            </w:r>
          </w:p>
          <w:p w:rsidR="00173ABD" w:rsidRPr="00173ABD" w:rsidRDefault="001908EC" w:rsidP="002901A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The School Curriculum and out of school activities are fully inclusive and accessible to all. Arrangements for pupils with SEND are made as required.</w:t>
            </w:r>
            <w:r w:rsidR="00EE73DB">
              <w:t xml:space="preserve"> </w:t>
            </w:r>
            <w:r w:rsidR="00EE73DB" w:rsidRPr="00EE73DB">
              <w:rPr>
                <w:rFonts w:ascii="Arial" w:hAnsi="Arial" w:cs="Arial"/>
                <w:sz w:val="24"/>
                <w:szCs w:val="24"/>
              </w:rPr>
              <w:t>A risk assessment is carried out prior to any off site activity to ensure everyone’s health &amp; safety will not be compromised.</w:t>
            </w:r>
            <w:r w:rsidR="00EE73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0F23">
              <w:rPr>
                <w:rFonts w:ascii="Arial" w:hAnsi="Arial" w:cs="Arial"/>
                <w:sz w:val="24"/>
                <w:szCs w:val="24"/>
              </w:rPr>
              <w:t>Trips out or visitors in are organised termly and l</w:t>
            </w:r>
            <w:r>
              <w:rPr>
                <w:rFonts w:ascii="Arial" w:hAnsi="Arial" w:cs="Arial"/>
                <w:sz w:val="24"/>
                <w:szCs w:val="24"/>
              </w:rPr>
              <w:t>ink with the year group topic. It is hoped a</w:t>
            </w:r>
            <w:r w:rsidRPr="003A0F23">
              <w:rPr>
                <w:rFonts w:ascii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hAnsi="Arial" w:cs="Arial"/>
                <w:sz w:val="24"/>
                <w:szCs w:val="24"/>
              </w:rPr>
              <w:t xml:space="preserve">pupils will </w:t>
            </w:r>
            <w:r w:rsidRPr="001908EC">
              <w:rPr>
                <w:rFonts w:ascii="Arial" w:hAnsi="Arial" w:cs="Arial"/>
                <w:sz w:val="24"/>
                <w:szCs w:val="24"/>
              </w:rPr>
              <w:t>attend and additional support is organised if needed. Pupils with SEND have full access to the after school clubs on offer and parents/carers need to specify which clubs their child would like to attend</w:t>
            </w:r>
            <w:r w:rsidR="00173ABD">
              <w:rPr>
                <w:rFonts w:ascii="Arial" w:hAnsi="Arial" w:cs="Arial"/>
                <w:sz w:val="24"/>
                <w:szCs w:val="24"/>
              </w:rPr>
              <w:t xml:space="preserve"> at the beginning of each term.</w:t>
            </w:r>
          </w:p>
          <w:p w:rsidR="00173ABD" w:rsidRDefault="00173ABD" w:rsidP="002901A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2476E" w:rsidRDefault="0052476E" w:rsidP="002901A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Pupils 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parents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are supported by:-</w:t>
            </w:r>
          </w:p>
          <w:p w:rsidR="00173ABD" w:rsidRDefault="00173ABD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Safeguarding policy</w:t>
            </w: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A SEND policy</w:t>
            </w: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PSHE policy</w:t>
            </w: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An Equal Opportunities Policy</w:t>
            </w:r>
          </w:p>
          <w:p w:rsidR="0052476E" w:rsidRDefault="0052476E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 </w:t>
            </w:r>
            <w:r w:rsidR="00317680">
              <w:rPr>
                <w:rFonts w:ascii="Arial" w:hAnsi="Arial" w:cs="Arial"/>
                <w:sz w:val="24"/>
                <w:szCs w:val="24"/>
                <w:lang w:eastAsia="en-GB"/>
              </w:rPr>
              <w:t>Anti-B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ullying policy</w:t>
            </w:r>
          </w:p>
          <w:p w:rsidR="00D211C7" w:rsidRDefault="002A1478" w:rsidP="00687021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Learning Mentor</w:t>
            </w:r>
            <w:r w:rsidR="0052476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who provide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="0052476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programmes of enha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>nced motivation,</w:t>
            </w:r>
            <w:r w:rsidR="000B07C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>self-esteem,</w:t>
            </w:r>
            <w:r w:rsidR="0052476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educational achievement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nurture groups.</w:t>
            </w:r>
          </w:p>
          <w:p w:rsidR="00687021" w:rsidRDefault="00687021" w:rsidP="00687021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Sunshine room in school</w:t>
            </w:r>
          </w:p>
          <w:p w:rsidR="00410759" w:rsidRDefault="00687021" w:rsidP="00AE022C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 groups for confidence building</w:t>
            </w:r>
          </w:p>
          <w:p w:rsidR="00410759" w:rsidRDefault="0041075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School Council</w:t>
            </w:r>
          </w:p>
          <w:p w:rsidR="00192FE7" w:rsidRDefault="0041075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Pupil Voice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‘Open door’ policy for parents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Individual support for each child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Individual 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/ small group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art 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>therapy /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animal therapy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Referral to appropriate agencies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Lunchtime clubs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/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clubs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after school clubs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Termly review meetings</w:t>
            </w:r>
          </w:p>
          <w:p w:rsidR="00687021" w:rsidRDefault="009A6A08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</w:t>
            </w:r>
            <w:r w:rsidR="00AE022C">
              <w:rPr>
                <w:rFonts w:ascii="Arial" w:hAnsi="Arial" w:cs="Arial"/>
                <w:sz w:val="24"/>
                <w:szCs w:val="24"/>
                <w:lang w:eastAsia="en-GB"/>
              </w:rPr>
              <w:t>inks with the Strengthening Families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Workers in the nearby</w:t>
            </w:r>
            <w:r w:rsidR="0068702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‘Dove Strengthening Families Hub’.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Use of school’s behaviour policy and PSHE policy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Time out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Anger management groups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Quiet/calming down areas</w:t>
            </w:r>
          </w:p>
          <w:p w:rsidR="00687021" w:rsidRDefault="00687021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Sensory Room</w:t>
            </w:r>
          </w:p>
          <w:p w:rsidR="00532FC9" w:rsidRDefault="00532FC9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Liaison with attached ‘Switch’ Project team</w:t>
            </w:r>
          </w:p>
          <w:p w:rsidR="000B07CE" w:rsidRDefault="000B07CE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Access to a ‘Play Therapist’.</w:t>
            </w:r>
          </w:p>
          <w:p w:rsidR="00507ED3" w:rsidRDefault="00507ED3" w:rsidP="00AE022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Strategies to Develop Independent Learning</w:t>
            </w:r>
          </w:p>
          <w:p w:rsidR="00317680" w:rsidRDefault="0031768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Quality First Class Teaching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Individualised targets</w:t>
            </w:r>
          </w:p>
          <w:p w:rsidR="009F6173" w:rsidRDefault="009F6173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Easy access to resources</w:t>
            </w:r>
          </w:p>
          <w:p w:rsidR="00B13E17" w:rsidRDefault="00B13E17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Scaffolding/differentiation</w:t>
            </w:r>
          </w:p>
          <w:p w:rsidR="00B13E17" w:rsidRDefault="00B13E17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Additional SEND resources in class which allow the children to focus on their learning.</w:t>
            </w:r>
          </w:p>
          <w:p w:rsidR="00B13E17" w:rsidRDefault="00B13E17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Choice of ‘Challenges’ to complete.</w:t>
            </w:r>
          </w:p>
          <w:p w:rsidR="00B13E17" w:rsidRDefault="00B13E17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Encouragement to move their learning forward.</w:t>
            </w:r>
          </w:p>
          <w:p w:rsidR="000B07CE" w:rsidRDefault="00B13E17" w:rsidP="000B07C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Shared ownership of learni</w:t>
            </w:r>
            <w:r w:rsidR="000B07CE">
              <w:rPr>
                <w:rFonts w:ascii="Arial" w:hAnsi="Arial" w:cs="Arial"/>
                <w:sz w:val="24"/>
                <w:szCs w:val="24"/>
                <w:lang w:eastAsia="en-GB"/>
              </w:rPr>
              <w:t>ng through ‘Secrets of Success’</w:t>
            </w:r>
          </w:p>
          <w:p w:rsidR="000B07CE" w:rsidRDefault="000B07CE" w:rsidP="000B07C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Peer Support</w:t>
            </w:r>
          </w:p>
          <w:p w:rsidR="00507ED3" w:rsidRDefault="00507ED3" w:rsidP="00AE022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Mentoring Activities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Use of learning partners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Year 6 play leaders</w:t>
            </w:r>
          </w:p>
          <w:p w:rsidR="00281310" w:rsidRDefault="00281310" w:rsidP="002901AE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Circle Groups</w:t>
            </w:r>
          </w:p>
          <w:p w:rsidR="00687021" w:rsidRDefault="00281310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Support from External Agencies</w:t>
            </w:r>
          </w:p>
          <w:p w:rsidR="00507ED3" w:rsidRDefault="00507ED3" w:rsidP="00AE022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DA6857" w:rsidRDefault="00DA6857" w:rsidP="00A02CC9">
            <w:pPr>
              <w:pStyle w:val="NoSpacing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Medical Interventions</w:t>
            </w:r>
          </w:p>
          <w:p w:rsidR="00DA6857" w:rsidRDefault="00DA6857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Staff trained in First Aid</w:t>
            </w:r>
          </w:p>
          <w:p w:rsidR="00DA6857" w:rsidRDefault="00DA6857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Implementation of Health Care Plans</w:t>
            </w:r>
          </w:p>
          <w:p w:rsidR="00317680" w:rsidRDefault="00317680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An Intimate Care Policy</w:t>
            </w:r>
          </w:p>
          <w:p w:rsidR="00DA487C" w:rsidRDefault="00DA487C" w:rsidP="00A02CC9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 number of staff have attended </w:t>
            </w:r>
            <w:r w:rsidR="002A1478">
              <w:rPr>
                <w:rFonts w:ascii="Arial" w:hAnsi="Arial" w:cs="Arial"/>
                <w:sz w:val="24"/>
                <w:szCs w:val="24"/>
                <w:lang w:eastAsia="en-GB"/>
              </w:rPr>
              <w:t xml:space="preserve">specialist healthcare training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- e.g. diabetes, epilepsy.</w:t>
            </w:r>
          </w:p>
          <w:p w:rsidR="00DA487C" w:rsidRDefault="00DA487C" w:rsidP="00DA487C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Access to the </w:t>
            </w:r>
            <w:r w:rsidR="002A1478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community and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school nurse.</w:t>
            </w:r>
          </w:p>
          <w:p w:rsidR="00317680" w:rsidRDefault="00317680" w:rsidP="00DA487C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17680" w:rsidRDefault="00317680" w:rsidP="00DA487C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73ABD" w:rsidRPr="003A0F23" w:rsidRDefault="00317680" w:rsidP="0031768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17680">
              <w:rPr>
                <w:rFonts w:ascii="Arial" w:hAnsi="Arial" w:cs="Arial"/>
                <w:sz w:val="24"/>
                <w:szCs w:val="24"/>
                <w:lang w:eastAsia="en-GB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Dovecotes </w:t>
            </w:r>
            <w:r w:rsidRPr="00317680">
              <w:rPr>
                <w:rFonts w:ascii="Arial" w:hAnsi="Arial" w:cs="Arial"/>
                <w:sz w:val="24"/>
                <w:szCs w:val="24"/>
                <w:lang w:eastAsia="en-GB"/>
              </w:rPr>
              <w:t>we welcome and celebrate diversity. All staff believe that children having high self-esteem is crucial to a child’s well-being. We have a caring, understanding pastoral team looking after our children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with robust safeguarding procedures</w:t>
            </w:r>
            <w:r w:rsidRPr="00317680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D312E8" w:rsidRPr="003A0F23" w:rsidTr="00BB60F8">
        <w:tc>
          <w:tcPr>
            <w:tcW w:w="4248" w:type="dxa"/>
            <w:shd w:val="clear" w:color="auto" w:fill="00B0F0"/>
          </w:tcPr>
          <w:p w:rsidR="00D312E8" w:rsidRPr="007D5AEC" w:rsidRDefault="00722B67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="007D5AEC">
              <w:rPr>
                <w:rFonts w:ascii="Arial" w:hAnsi="Arial" w:cs="Arial"/>
                <w:sz w:val="24"/>
                <w:szCs w:val="24"/>
              </w:rPr>
              <w:t>he name and contact details of the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="007D5AEC">
              <w:rPr>
                <w:rFonts w:ascii="Arial" w:hAnsi="Arial" w:cs="Arial"/>
                <w:sz w:val="24"/>
                <w:szCs w:val="24"/>
              </w:rPr>
              <w:t xml:space="preserve"> Co-ordinator.</w:t>
            </w:r>
          </w:p>
        </w:tc>
        <w:tc>
          <w:tcPr>
            <w:tcW w:w="10440" w:type="dxa"/>
            <w:shd w:val="clear" w:color="auto" w:fill="auto"/>
          </w:tcPr>
          <w:p w:rsidR="0044641A" w:rsidRDefault="00317680" w:rsidP="002901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Debbie Turtle</w:t>
            </w:r>
          </w:p>
          <w:p w:rsidR="002E7C65" w:rsidRPr="003A0F23" w:rsidRDefault="002E7C65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 – 01902 558284</w:t>
            </w:r>
          </w:p>
        </w:tc>
      </w:tr>
      <w:tr w:rsidR="00D312E8" w:rsidRPr="003A0F23" w:rsidTr="00BB60F8">
        <w:tc>
          <w:tcPr>
            <w:tcW w:w="4248" w:type="dxa"/>
            <w:shd w:val="clear" w:color="auto" w:fill="00B0F0"/>
          </w:tcPr>
          <w:p w:rsidR="00FC2B4D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about the expertise and training of staff in relation to children and young people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how the specialist expertise will be secured.</w:t>
            </w:r>
          </w:p>
          <w:p w:rsidR="00D312E8" w:rsidRPr="003A0F23" w:rsidRDefault="00D312E8" w:rsidP="003A0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BA1CA1" w:rsidRDefault="002E7C65" w:rsidP="002901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SEN</w:t>
            </w:r>
            <w:r w:rsidR="00317680">
              <w:rPr>
                <w:rFonts w:ascii="Arial" w:hAnsi="Arial" w:cs="Arial"/>
                <w:sz w:val="24"/>
                <w:szCs w:val="24"/>
              </w:rPr>
              <w:t>CO</w:t>
            </w:r>
            <w:r w:rsidRPr="003A0F23">
              <w:rPr>
                <w:rFonts w:ascii="Arial" w:hAnsi="Arial" w:cs="Arial"/>
                <w:sz w:val="24"/>
                <w:szCs w:val="24"/>
              </w:rPr>
              <w:t xml:space="preserve"> keeps updated on a regular basis throug</w:t>
            </w:r>
            <w:r w:rsidR="00AE022C">
              <w:rPr>
                <w:rFonts w:ascii="Arial" w:hAnsi="Arial" w:cs="Arial"/>
                <w:sz w:val="24"/>
                <w:szCs w:val="24"/>
              </w:rPr>
              <w:t>h appropriate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training. </w:t>
            </w:r>
          </w:p>
          <w:p w:rsidR="002E7C65" w:rsidRDefault="002E7C65" w:rsidP="00BA1CA1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 has the National Award in SEN</w:t>
            </w:r>
            <w:r w:rsidR="00BA1CA1">
              <w:rPr>
                <w:rFonts w:ascii="Arial" w:hAnsi="Arial" w:cs="Arial"/>
                <w:sz w:val="24"/>
                <w:szCs w:val="24"/>
              </w:rPr>
              <w:t xml:space="preserve">D and </w:t>
            </w:r>
            <w:r w:rsidR="000B07CE">
              <w:rPr>
                <w:rFonts w:ascii="Arial" w:hAnsi="Arial" w:cs="Arial"/>
                <w:sz w:val="24"/>
                <w:szCs w:val="24"/>
              </w:rPr>
              <w:t>is a qualified S</w:t>
            </w:r>
            <w:r w:rsidR="00BA1CA1">
              <w:rPr>
                <w:rFonts w:ascii="Arial" w:hAnsi="Arial" w:cs="Arial"/>
                <w:sz w:val="24"/>
                <w:szCs w:val="24"/>
              </w:rPr>
              <w:t xml:space="preserve">pecialist </w:t>
            </w:r>
            <w:r w:rsidR="000B07CE">
              <w:rPr>
                <w:rFonts w:ascii="Arial" w:hAnsi="Arial" w:cs="Arial"/>
                <w:sz w:val="24"/>
                <w:szCs w:val="24"/>
              </w:rPr>
              <w:t>T</w:t>
            </w:r>
            <w:r w:rsidR="00BA1CA1">
              <w:rPr>
                <w:rFonts w:ascii="Arial" w:hAnsi="Arial" w:cs="Arial"/>
                <w:sz w:val="24"/>
                <w:szCs w:val="24"/>
              </w:rPr>
              <w:t>eacher</w:t>
            </w:r>
            <w:r w:rsidR="000B07CE">
              <w:rPr>
                <w:rFonts w:ascii="Arial" w:hAnsi="Arial" w:cs="Arial"/>
                <w:sz w:val="24"/>
                <w:szCs w:val="24"/>
              </w:rPr>
              <w:t xml:space="preserve"> for Specific Learning Difficulties</w:t>
            </w:r>
            <w:r w:rsidR="00722B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7C65" w:rsidRDefault="002E7C65" w:rsidP="002901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All new members of staff receive in-house training with regards to SEND Policy and procedures.</w:t>
            </w:r>
          </w:p>
          <w:p w:rsidR="00B46F2B" w:rsidRPr="003A0F23" w:rsidRDefault="00B46F2B" w:rsidP="00B46F2B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73D" w:rsidRDefault="002A173D" w:rsidP="002901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are trained in:-</w:t>
            </w:r>
          </w:p>
          <w:p w:rsidR="002E7C65" w:rsidRPr="003A0F23" w:rsidRDefault="002E7C65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ELKLAN training under 5’s (Speech and Language)</w:t>
            </w:r>
          </w:p>
          <w:p w:rsidR="002E7C65" w:rsidRPr="00B76092" w:rsidRDefault="002E7C65" w:rsidP="00B76092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ELKAN training over 5’s (Sp</w:t>
            </w:r>
            <w:r w:rsidR="00B76092">
              <w:rPr>
                <w:rFonts w:ascii="Arial" w:hAnsi="Arial" w:cs="Arial"/>
                <w:sz w:val="24"/>
                <w:szCs w:val="24"/>
              </w:rPr>
              <w:t>eech and Language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C65" w:rsidRPr="003A0F23" w:rsidRDefault="002E7C65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23">
              <w:rPr>
                <w:rFonts w:ascii="Arial" w:hAnsi="Arial" w:cs="Arial"/>
                <w:sz w:val="24"/>
                <w:szCs w:val="24"/>
              </w:rPr>
              <w:t>Precision Teac</w:t>
            </w:r>
            <w:r>
              <w:rPr>
                <w:rFonts w:ascii="Arial" w:hAnsi="Arial" w:cs="Arial"/>
                <w:sz w:val="24"/>
                <w:szCs w:val="24"/>
              </w:rPr>
              <w:t>hing</w:t>
            </w:r>
          </w:p>
          <w:p w:rsidR="002E7C65" w:rsidRDefault="002E7C65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Management</w:t>
            </w:r>
          </w:p>
          <w:p w:rsidR="00B46F2B" w:rsidRDefault="00B46F2B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Breaks</w:t>
            </w:r>
          </w:p>
          <w:p w:rsidR="00173ABD" w:rsidRDefault="00173ABD" w:rsidP="002901AE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6092" w:rsidRDefault="00722B67" w:rsidP="002901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EC">
              <w:rPr>
                <w:rFonts w:ascii="Arial" w:hAnsi="Arial" w:cs="Arial"/>
                <w:sz w:val="24"/>
                <w:szCs w:val="24"/>
              </w:rPr>
              <w:lastRenderedPageBreak/>
              <w:t>Specialist external agencies to support children in school include:-</w:t>
            </w:r>
          </w:p>
          <w:p w:rsidR="0040761C" w:rsidRDefault="00722B67" w:rsidP="0040761C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EC">
              <w:rPr>
                <w:rFonts w:ascii="Arial" w:hAnsi="Arial" w:cs="Arial"/>
                <w:sz w:val="24"/>
                <w:szCs w:val="24"/>
              </w:rPr>
              <w:t xml:space="preserve">Educational Psychologist, </w:t>
            </w:r>
            <w:r w:rsidR="00B46F2B">
              <w:rPr>
                <w:rFonts w:ascii="Arial" w:hAnsi="Arial" w:cs="Arial"/>
                <w:sz w:val="24"/>
                <w:szCs w:val="24"/>
              </w:rPr>
              <w:t xml:space="preserve">Outreach Services, </w:t>
            </w:r>
            <w:r w:rsidRPr="001908EC">
              <w:rPr>
                <w:rFonts w:ascii="Arial" w:hAnsi="Arial" w:cs="Arial"/>
                <w:sz w:val="24"/>
                <w:szCs w:val="24"/>
              </w:rPr>
              <w:t>Occupational Therapist, Physiotherapist, Special Needs Early Years’ Service</w:t>
            </w:r>
            <w:r w:rsidR="002A173D" w:rsidRPr="001908EC">
              <w:rPr>
                <w:rFonts w:ascii="Arial" w:hAnsi="Arial" w:cs="Arial"/>
                <w:sz w:val="24"/>
                <w:szCs w:val="24"/>
              </w:rPr>
              <w:t>,</w:t>
            </w:r>
            <w:r w:rsidR="00A02CC9">
              <w:rPr>
                <w:rFonts w:ascii="Arial" w:hAnsi="Arial" w:cs="Arial"/>
                <w:sz w:val="24"/>
                <w:szCs w:val="24"/>
              </w:rPr>
              <w:t xml:space="preserve"> Speech and Language Therap</w:t>
            </w:r>
            <w:r w:rsidR="00BA1CA1">
              <w:rPr>
                <w:rFonts w:ascii="Arial" w:hAnsi="Arial" w:cs="Arial"/>
                <w:sz w:val="24"/>
                <w:szCs w:val="24"/>
              </w:rPr>
              <w:t>ists, Education Welfare Officer (also see section 2)</w:t>
            </w:r>
          </w:p>
          <w:p w:rsidR="0040761C" w:rsidRDefault="0040761C" w:rsidP="0040761C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61C" w:rsidRPr="00A02CC9" w:rsidRDefault="009A6A08" w:rsidP="00DD4C4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E022C">
              <w:rPr>
                <w:rFonts w:ascii="Arial" w:hAnsi="Arial" w:cs="Arial"/>
                <w:sz w:val="24"/>
                <w:szCs w:val="24"/>
              </w:rPr>
              <w:t>e liaise with the Strengthening 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Workers in the nearby</w:t>
            </w:r>
            <w:r w:rsidR="004076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‘Dove Strengthening Families Hub’.</w:t>
            </w:r>
          </w:p>
        </w:tc>
      </w:tr>
      <w:tr w:rsidR="00D312E8" w:rsidRPr="003A0F23" w:rsidTr="00BB60F8">
        <w:tc>
          <w:tcPr>
            <w:tcW w:w="4248" w:type="dxa"/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Information about how equipment and facilities to support children and young people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secured.</w:t>
            </w:r>
          </w:p>
        </w:tc>
        <w:tc>
          <w:tcPr>
            <w:tcW w:w="10440" w:type="dxa"/>
            <w:shd w:val="clear" w:color="auto" w:fill="auto"/>
          </w:tcPr>
          <w:p w:rsidR="00D312E8" w:rsidRDefault="00322D5A" w:rsidP="002901A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</w:t>
            </w:r>
            <w:r w:rsidR="002A1478">
              <w:rPr>
                <w:rFonts w:ascii="Arial" w:hAnsi="Arial" w:cs="Arial"/>
                <w:sz w:val="24"/>
                <w:szCs w:val="24"/>
              </w:rPr>
              <w:t xml:space="preserve">son with the above agencies </w:t>
            </w:r>
            <w:r w:rsidR="00A02CC9">
              <w:rPr>
                <w:rFonts w:ascii="Arial" w:hAnsi="Arial" w:cs="Arial"/>
                <w:sz w:val="24"/>
                <w:szCs w:val="24"/>
              </w:rPr>
              <w:t xml:space="preserve">and parents </w:t>
            </w:r>
            <w:r w:rsidR="00722B67">
              <w:rPr>
                <w:rFonts w:ascii="Arial" w:hAnsi="Arial" w:cs="Arial"/>
                <w:sz w:val="24"/>
                <w:szCs w:val="24"/>
              </w:rPr>
              <w:t>to appropriate equipment required for individual pupil’s needs.</w:t>
            </w:r>
          </w:p>
          <w:p w:rsidR="00A02CC9" w:rsidRDefault="00A02CC9" w:rsidP="00EE43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has </w:t>
            </w:r>
            <w:r w:rsidR="00EE4305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disabled</w:t>
            </w:r>
            <w:r w:rsidR="00EE4305">
              <w:rPr>
                <w:rFonts w:ascii="Arial" w:hAnsi="Arial" w:cs="Arial"/>
                <w:sz w:val="24"/>
                <w:szCs w:val="24"/>
              </w:rPr>
              <w:t xml:space="preserve"> toilet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E4305">
              <w:rPr>
                <w:rFonts w:ascii="Arial" w:hAnsi="Arial" w:cs="Arial"/>
                <w:sz w:val="24"/>
                <w:szCs w:val="24"/>
              </w:rPr>
              <w:t>a disabled parking bay.</w:t>
            </w:r>
          </w:p>
          <w:p w:rsidR="00DA487C" w:rsidRDefault="00DA487C" w:rsidP="00EE43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children with complex SEND, the frequency of such provision may result in the school applying </w:t>
            </w:r>
            <w:r w:rsidR="002A1478">
              <w:rPr>
                <w:rFonts w:ascii="Arial" w:hAnsi="Arial" w:cs="Arial"/>
                <w:sz w:val="24"/>
                <w:szCs w:val="24"/>
              </w:rPr>
              <w:t>for more funding.</w:t>
            </w:r>
          </w:p>
          <w:p w:rsidR="00BA1CA1" w:rsidRPr="002A173D" w:rsidRDefault="00BA1CA1" w:rsidP="00EE430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in partnership with Wolverhampton Outreach Services</w:t>
            </w:r>
          </w:p>
        </w:tc>
      </w:tr>
      <w:tr w:rsidR="00D312E8" w:rsidRPr="003A0F23" w:rsidTr="00BB60F8">
        <w:trPr>
          <w:trHeight w:val="3251"/>
        </w:trPr>
        <w:tc>
          <w:tcPr>
            <w:tcW w:w="4248" w:type="dxa"/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arrangements for consulting parents of children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about, and involving such parents in, the education of their child.</w:t>
            </w:r>
          </w:p>
        </w:tc>
        <w:tc>
          <w:tcPr>
            <w:tcW w:w="10440" w:type="dxa"/>
            <w:shd w:val="clear" w:color="auto" w:fill="auto"/>
          </w:tcPr>
          <w:p w:rsidR="00555956" w:rsidRPr="00555956" w:rsidRDefault="00EE4305" w:rsidP="00555956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O</w:t>
            </w:r>
            <w:r w:rsidR="00555956"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ur parents of children with speci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al needs are treated as partners and as such we enable and empower them </w:t>
            </w:r>
            <w:r w:rsidR="00555956"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to:-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Play an active and valued role in their child’s education.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difficulties identified early with appropriate intervention to tackle them.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a real say in how their child is educated.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knowledge of what they can expect for their child as of right.</w:t>
            </w:r>
          </w:p>
          <w:p w:rsidR="00555956" w:rsidRDefault="00555956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Have access to information advice and support during assessment and decision making.</w:t>
            </w:r>
          </w:p>
          <w:p w:rsidR="00EE4305" w:rsidRDefault="00EE4305" w:rsidP="00555956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Liaise with the school and a wide variety of professionals.</w:t>
            </w:r>
          </w:p>
          <w:p w:rsidR="00EE4305" w:rsidRDefault="00EE4305" w:rsidP="00EE4305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Link with specialist family support workers.</w:t>
            </w:r>
          </w:p>
          <w:p w:rsidR="00BA1CA1" w:rsidRPr="00EE4305" w:rsidRDefault="00BA1CA1" w:rsidP="00EE4305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Access support groups and outreach services</w:t>
            </w:r>
          </w:p>
          <w:p w:rsidR="00555956" w:rsidRPr="00555956" w:rsidRDefault="00555956" w:rsidP="005559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  <w:p w:rsidR="00555956" w:rsidRPr="00555956" w:rsidRDefault="00BA1CA1" w:rsidP="005559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S</w:t>
            </w:r>
            <w:r w:rsidR="00555956"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chool will:-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Inform parents of initial concerns.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Discuss subsequent </w:t>
            </w:r>
            <w:r w:rsidR="00BA1CA1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SMART </w:t>
            </w: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targets, reviews and any concerns with parents at least termly.</w:t>
            </w:r>
          </w:p>
          <w:p w:rsidR="00555956" w:rsidRDefault="00555956" w:rsidP="0055595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Inform parents at the outset of the </w:t>
            </w:r>
            <w:r w:rsidR="001908EC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Wolverhampton </w:t>
            </w: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Information, Advice and Support Service and the range of support it can offer them if they wish to take advantage of it.</w:t>
            </w:r>
          </w:p>
          <w:p w:rsidR="00EE4305" w:rsidRPr="00555956" w:rsidRDefault="00EE4305" w:rsidP="00555956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Provide an ‘Open Door’ policy.</w:t>
            </w:r>
          </w:p>
          <w:p w:rsidR="00555956" w:rsidRPr="00555956" w:rsidRDefault="00555956" w:rsidP="005559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</w:p>
          <w:p w:rsidR="00555956" w:rsidRPr="00555956" w:rsidRDefault="00555956" w:rsidP="005559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lastRenderedPageBreak/>
              <w:t>Every effort is made to contact parents of children who we feel need to be monitored or give SEN Support to:-</w:t>
            </w:r>
          </w:p>
          <w:p w:rsidR="00BB60F8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By </w:t>
            </w:r>
            <w:r w:rsidR="00BB60F8">
              <w:rPr>
                <w:rFonts w:ascii="Arial" w:eastAsia="Times New Roman" w:hAnsi="Arial" w:cs="Arial"/>
                <w:kern w:val="28"/>
                <w:sz w:val="24"/>
                <w:szCs w:val="24"/>
              </w:rPr>
              <w:t>text</w:t>
            </w:r>
          </w:p>
          <w:p w:rsidR="00555956" w:rsidRPr="00555956" w:rsidRDefault="00BB60F8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By </w:t>
            </w:r>
            <w:r w:rsidR="00555956"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letter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Parents evening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Parental interview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Telephone</w:t>
            </w:r>
          </w:p>
          <w:p w:rsidR="00555956" w:rsidRPr="00555956" w:rsidRDefault="00555956" w:rsidP="00555956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Home visit</w:t>
            </w:r>
          </w:p>
          <w:p w:rsidR="009A6A08" w:rsidRPr="009A6A08" w:rsidRDefault="00555956" w:rsidP="009A6A08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A copy of the SEN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Support Plan is</w:t>
            </w: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</w:t>
            </w:r>
            <w:r w:rsidR="00B46F2B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available to all parents and at request </w:t>
            </w:r>
            <w:r w:rsidRPr="00555956">
              <w:rPr>
                <w:rFonts w:ascii="Arial" w:eastAsia="Times New Roman" w:hAnsi="Arial" w:cs="Arial"/>
                <w:kern w:val="28"/>
                <w:sz w:val="24"/>
                <w:szCs w:val="24"/>
              </w:rPr>
              <w:t>posted to the parent.</w:t>
            </w:r>
          </w:p>
        </w:tc>
      </w:tr>
      <w:tr w:rsidR="00D312E8" w:rsidRPr="003A0F23" w:rsidTr="00BB60F8">
        <w:tc>
          <w:tcPr>
            <w:tcW w:w="4248" w:type="dxa"/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arrangements for consulting young people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about, and involving them in, their education.</w:t>
            </w:r>
          </w:p>
        </w:tc>
        <w:tc>
          <w:tcPr>
            <w:tcW w:w="10440" w:type="dxa"/>
            <w:shd w:val="clear" w:color="auto" w:fill="auto"/>
          </w:tcPr>
          <w:p w:rsidR="00B76092" w:rsidRDefault="005708E2" w:rsidP="002901A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an age deemed suitable for each individual child</w:t>
            </w:r>
            <w:r w:rsidR="00B46F2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are involved in setting their targets and participate in </w:t>
            </w:r>
            <w:r w:rsidR="00BB60F8">
              <w:rPr>
                <w:rFonts w:ascii="Arial" w:hAnsi="Arial" w:cs="Arial"/>
                <w:sz w:val="24"/>
                <w:szCs w:val="24"/>
              </w:rPr>
              <w:t xml:space="preserve">the review of their targets 3 times a year, pupils on EHC plans have an Annual Review, which they are asked to </w:t>
            </w:r>
            <w:r>
              <w:rPr>
                <w:rFonts w:ascii="Arial" w:hAnsi="Arial" w:cs="Arial"/>
                <w:sz w:val="24"/>
                <w:szCs w:val="24"/>
              </w:rPr>
              <w:t>complet</w:t>
            </w:r>
            <w:r w:rsidR="00BB60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a questionnaire </w:t>
            </w:r>
            <w:r w:rsidR="00B46F2B">
              <w:rPr>
                <w:rFonts w:ascii="Arial" w:hAnsi="Arial" w:cs="Arial"/>
                <w:sz w:val="24"/>
                <w:szCs w:val="24"/>
              </w:rPr>
              <w:t xml:space="preserve">and one page profile, </w:t>
            </w:r>
            <w:r>
              <w:rPr>
                <w:rFonts w:ascii="Arial" w:hAnsi="Arial" w:cs="Arial"/>
                <w:sz w:val="24"/>
                <w:szCs w:val="24"/>
              </w:rPr>
              <w:t xml:space="preserve">as to how they think they have progressed. </w:t>
            </w:r>
          </w:p>
          <w:p w:rsidR="00D312E8" w:rsidRPr="00555956" w:rsidRDefault="005708E2" w:rsidP="002901A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Attendance at the Annual Review is also seen as important for the child, but is dependent on their </w:t>
            </w:r>
            <w:r w:rsidR="002A173D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>
              <w:rPr>
                <w:rFonts w:ascii="Arial" w:hAnsi="Arial" w:cs="Arial"/>
                <w:sz w:val="24"/>
                <w:szCs w:val="24"/>
              </w:rPr>
              <w:t xml:space="preserve">age, willingness and ability to attend. </w:t>
            </w:r>
          </w:p>
        </w:tc>
      </w:tr>
      <w:tr w:rsidR="00D312E8" w:rsidRPr="003A0F23" w:rsidTr="00BB60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arrangements made by the governing body relating to the treatment of complaints from parents of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concerning the provision made at the school.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85" w:rsidRPr="002A173D" w:rsidRDefault="002A173D" w:rsidP="00507ED3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Initially a complaint will be directed to</w:t>
            </w:r>
            <w:r w:rsidR="00B76092">
              <w:rPr>
                <w:rFonts w:ascii="Arial" w:hAnsi="Arial" w:cs="Arial"/>
                <w:kern w:val="28"/>
                <w:sz w:val="24"/>
                <w:szCs w:val="24"/>
              </w:rPr>
              <w:t xml:space="preserve"> the class teacher who will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ask the nature of the complaint and if possible deal with it informally at this level. If this does not lead to a successful outcome an appointment can then be made with the Head Teacher 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 xml:space="preserve">and the SENCO 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to d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>iscuss the problem further.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In the unlikely event of a solution still not being found</w:t>
            </w:r>
            <w:r w:rsidR="00B76092">
              <w:rPr>
                <w:rFonts w:ascii="Arial" w:hAnsi="Arial" w:cs="Arial"/>
                <w:kern w:val="28"/>
                <w:sz w:val="24"/>
                <w:szCs w:val="24"/>
              </w:rPr>
              <w:t>,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>the SEN</w:t>
            </w:r>
            <w:r w:rsidR="00A84EAB">
              <w:rPr>
                <w:rFonts w:ascii="Arial" w:hAnsi="Arial" w:cs="Arial"/>
                <w:kern w:val="28"/>
                <w:sz w:val="24"/>
                <w:szCs w:val="24"/>
              </w:rPr>
              <w:t>D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 xml:space="preserve"> Governor will be informed and asked to attend a meeting. 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Help can also be requested from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="00507ED3">
              <w:rPr>
                <w:rFonts w:ascii="Arial" w:hAnsi="Arial" w:cs="Arial"/>
                <w:kern w:val="28"/>
                <w:sz w:val="24"/>
                <w:szCs w:val="24"/>
              </w:rPr>
              <w:t xml:space="preserve">any external agencies involved and also 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the</w:t>
            </w:r>
            <w:r w:rsidR="001908EC">
              <w:rPr>
                <w:rFonts w:ascii="Arial" w:hAnsi="Arial" w:cs="Arial"/>
                <w:kern w:val="28"/>
                <w:sz w:val="24"/>
                <w:szCs w:val="24"/>
              </w:rPr>
              <w:t xml:space="preserve"> Wolverhampton 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Informati</w:t>
            </w:r>
            <w:r w:rsidR="001908EC">
              <w:rPr>
                <w:rFonts w:ascii="Arial" w:hAnsi="Arial" w:cs="Arial"/>
                <w:kern w:val="28"/>
                <w:sz w:val="24"/>
                <w:szCs w:val="24"/>
              </w:rPr>
              <w:t>on, Advice and Support Service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, based at The Gem Centre in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Wednesfield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>.</w:t>
            </w:r>
          </w:p>
        </w:tc>
      </w:tr>
      <w:tr w:rsidR="00D312E8" w:rsidRPr="003A0F23" w:rsidTr="00BB60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312E8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the governing body involves other bodies, including health and social services, local authority support services and voluntary organisations, in meeting the needs of the pupils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 supporting their families.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4D" w:rsidRDefault="00AE022C" w:rsidP="0055595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Social Care Team is located within The Dove </w:t>
            </w:r>
            <w:r w:rsidR="00C70438">
              <w:rPr>
                <w:rFonts w:ascii="Arial" w:hAnsi="Arial" w:cs="Arial"/>
                <w:sz w:val="24"/>
                <w:szCs w:val="24"/>
              </w:rPr>
              <w:t xml:space="preserve">Strengthening Families Hub nearby. This team working so close to school means </w:t>
            </w:r>
            <w:r w:rsidR="002A173D">
              <w:rPr>
                <w:rFonts w:ascii="Arial" w:hAnsi="Arial" w:cs="Arial"/>
                <w:sz w:val="24"/>
                <w:szCs w:val="24"/>
              </w:rPr>
              <w:t>w</w:t>
            </w:r>
            <w:r w:rsidR="00C70438">
              <w:rPr>
                <w:rFonts w:ascii="Arial" w:hAnsi="Arial" w:cs="Arial"/>
                <w:sz w:val="24"/>
                <w:szCs w:val="24"/>
              </w:rPr>
              <w:t>e</w:t>
            </w:r>
            <w:r w:rsidR="002A173D">
              <w:rPr>
                <w:rFonts w:ascii="Arial" w:hAnsi="Arial" w:cs="Arial"/>
                <w:sz w:val="24"/>
                <w:szCs w:val="24"/>
              </w:rPr>
              <w:t xml:space="preserve"> have </w:t>
            </w:r>
            <w:r w:rsidR="00C70438">
              <w:rPr>
                <w:rFonts w:ascii="Arial" w:hAnsi="Arial" w:cs="Arial"/>
                <w:sz w:val="24"/>
                <w:szCs w:val="24"/>
              </w:rPr>
              <w:t>ease of contact with each other as and when the need arises.</w:t>
            </w:r>
          </w:p>
          <w:p w:rsidR="00051E85" w:rsidRPr="00507ED3" w:rsidRDefault="002A173D" w:rsidP="00507ED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are also signposted to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 xml:space="preserve"> the</w:t>
            </w:r>
            <w:r w:rsidR="001908EC">
              <w:rPr>
                <w:rFonts w:ascii="Arial" w:hAnsi="Arial" w:cs="Arial"/>
                <w:kern w:val="28"/>
                <w:sz w:val="24"/>
                <w:szCs w:val="24"/>
              </w:rPr>
              <w:t xml:space="preserve"> Wolverhampton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Pr="002A173D">
              <w:rPr>
                <w:rFonts w:ascii="Arial" w:hAnsi="Arial" w:cs="Arial"/>
                <w:kern w:val="28"/>
                <w:sz w:val="24"/>
                <w:szCs w:val="24"/>
              </w:rPr>
              <w:t>Informati</w:t>
            </w:r>
            <w:r w:rsidR="001908EC">
              <w:rPr>
                <w:rFonts w:ascii="Arial" w:hAnsi="Arial" w:cs="Arial"/>
                <w:kern w:val="28"/>
                <w:sz w:val="24"/>
                <w:szCs w:val="24"/>
              </w:rPr>
              <w:t>on, Advice and Support Service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, based at The Gem Centre in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Wednesfield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>.</w:t>
            </w:r>
          </w:p>
        </w:tc>
      </w:tr>
      <w:tr w:rsidR="00D312E8" w:rsidRPr="003A0F23" w:rsidTr="00BB60F8">
        <w:tc>
          <w:tcPr>
            <w:tcW w:w="4248" w:type="dxa"/>
            <w:shd w:val="clear" w:color="auto" w:fill="00B0F0"/>
          </w:tcPr>
          <w:p w:rsidR="00FC2B4D" w:rsidRPr="007D5AEC" w:rsidRDefault="007D5AEC" w:rsidP="007D5A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of support services for the parents of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 including those for arrangements made in accordance with clause 32.</w:t>
            </w:r>
          </w:p>
          <w:p w:rsidR="00D312E8" w:rsidRPr="003A0F23" w:rsidRDefault="00D312E8" w:rsidP="00145B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5E2C3E" w:rsidRPr="00C70438" w:rsidRDefault="00DD4C49" w:rsidP="00C7043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SENCO – Mrs </w:t>
            </w:r>
            <w:r w:rsidR="00BA1CA1">
              <w:rPr>
                <w:rFonts w:ascii="Arial" w:hAnsi="Arial" w:cs="Arial"/>
                <w:sz w:val="24"/>
                <w:szCs w:val="24"/>
              </w:rPr>
              <w:t>Debbie Turtle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Tel 01902 558284</w:t>
            </w:r>
          </w:p>
          <w:p w:rsidR="005E2C3E" w:rsidRDefault="005E2C3E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and Language Therapy – 01902 444363</w:t>
            </w:r>
          </w:p>
          <w:p w:rsidR="00C741D4" w:rsidRDefault="00C741D4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Physiotherapist – 01902 444</w:t>
            </w:r>
            <w:r w:rsidR="00675C90">
              <w:rPr>
                <w:rFonts w:ascii="Arial" w:hAnsi="Arial" w:cs="Arial"/>
                <w:sz w:val="24"/>
                <w:szCs w:val="24"/>
              </w:rPr>
              <w:t>396</w:t>
            </w:r>
          </w:p>
          <w:p w:rsidR="00C741D4" w:rsidRDefault="00C741D4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Therapy – 01902 444</w:t>
            </w:r>
            <w:r w:rsidR="00675C90">
              <w:rPr>
                <w:rFonts w:ascii="Arial" w:hAnsi="Arial" w:cs="Arial"/>
                <w:sz w:val="24"/>
                <w:szCs w:val="24"/>
              </w:rPr>
              <w:t>272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C3E" w:rsidRDefault="005E2C3E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Needs Early Years’ Service – 01902 558406</w:t>
            </w:r>
          </w:p>
          <w:p w:rsidR="00001262" w:rsidRDefault="005E2C3E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 Centre</w:t>
            </w:r>
            <w:r w:rsidR="00001262">
              <w:rPr>
                <w:rFonts w:ascii="Arial" w:hAnsi="Arial" w:cs="Arial"/>
                <w:sz w:val="24"/>
                <w:szCs w:val="24"/>
              </w:rPr>
              <w:t xml:space="preserve"> – 01902 446270</w:t>
            </w:r>
          </w:p>
          <w:p w:rsidR="005E2C3E" w:rsidRDefault="00F64275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Dove Strengthening Families Hub  – 01902 5500</w:t>
            </w:r>
            <w:r w:rsidR="00001262">
              <w:rPr>
                <w:rFonts w:ascii="Arial" w:hAnsi="Arial" w:cs="Arial"/>
                <w:sz w:val="24"/>
                <w:szCs w:val="24"/>
              </w:rPr>
              <w:t>87</w:t>
            </w:r>
            <w:r w:rsidR="005E2C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4305" w:rsidRDefault="00EE4305" w:rsidP="005E2C3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Educational Welfare Officer – </w:t>
            </w:r>
            <w:r w:rsidRPr="00507ED3">
              <w:rPr>
                <w:rFonts w:ascii="Arial" w:hAnsi="Arial" w:cs="Arial"/>
                <w:sz w:val="24"/>
                <w:szCs w:val="24"/>
              </w:rPr>
              <w:t xml:space="preserve">01902 </w:t>
            </w:r>
            <w:r w:rsidR="00507ED3">
              <w:rPr>
                <w:rFonts w:ascii="Arial" w:hAnsi="Arial" w:cs="Arial"/>
                <w:sz w:val="24"/>
                <w:szCs w:val="24"/>
              </w:rPr>
              <w:t>558890</w:t>
            </w:r>
          </w:p>
          <w:p w:rsidR="00DD4C49" w:rsidRPr="00BA1CA1" w:rsidRDefault="001908EC" w:rsidP="00DD4C4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Wolverhampton </w:t>
            </w:r>
            <w:r w:rsidR="00001262" w:rsidRPr="002A173D">
              <w:rPr>
                <w:rFonts w:ascii="Arial" w:hAnsi="Arial" w:cs="Arial"/>
                <w:kern w:val="28"/>
                <w:sz w:val="24"/>
                <w:szCs w:val="24"/>
              </w:rPr>
              <w:t>Informati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on, Advice and Support Service</w:t>
            </w:r>
            <w:r w:rsidR="00001262">
              <w:rPr>
                <w:rFonts w:ascii="Arial" w:hAnsi="Arial" w:cs="Arial"/>
                <w:kern w:val="28"/>
                <w:sz w:val="24"/>
                <w:szCs w:val="24"/>
              </w:rPr>
              <w:t xml:space="preserve"> – 01902 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556945</w:t>
            </w:r>
          </w:p>
          <w:p w:rsidR="00BA1CA1" w:rsidRPr="00DD4C49" w:rsidRDefault="00BA1CA1" w:rsidP="00DD4C4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IPSEA (Independent Parental Special Education Advice) </w:t>
            </w:r>
            <w:hyperlink r:id="rId8" w:history="1">
              <w:r w:rsidRPr="00BA1CA1">
                <w:rPr>
                  <w:rStyle w:val="Hyperlink"/>
                  <w:rFonts w:ascii="Arial" w:hAnsi="Arial" w:cs="Arial"/>
                  <w:kern w:val="28"/>
                  <w:sz w:val="24"/>
                  <w:szCs w:val="24"/>
                </w:rPr>
                <w:t>www.ipsea.org.uk</w:t>
              </w:r>
            </w:hyperlink>
          </w:p>
          <w:p w:rsidR="00BA1CA1" w:rsidRPr="008D54F2" w:rsidRDefault="00DD4C49" w:rsidP="00BA1CA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D4C49">
              <w:rPr>
                <w:rFonts w:ascii="Arial" w:hAnsi="Arial" w:cs="Arial"/>
                <w:sz w:val="24"/>
                <w:szCs w:val="24"/>
              </w:rPr>
              <w:t>nformation about the local authority’s SEN Information Report can be found on Wolverhampton City Council’s Website – SEN at:-</w:t>
            </w:r>
            <w:r w:rsidR="00BA1CA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BA1CA1" w:rsidRPr="00BA1CA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http://wolverhampton.gov.uk</w:t>
              </w:r>
            </w:hyperlink>
          </w:p>
        </w:tc>
      </w:tr>
      <w:tr w:rsidR="00D312E8" w:rsidRPr="003A0F23" w:rsidTr="00BB60F8">
        <w:trPr>
          <w:trHeight w:val="125"/>
        </w:trPr>
        <w:tc>
          <w:tcPr>
            <w:tcW w:w="4248" w:type="dxa"/>
            <w:shd w:val="clear" w:color="auto" w:fill="00B0F0"/>
          </w:tcPr>
          <w:p w:rsidR="00D312E8" w:rsidRPr="001908EC" w:rsidRDefault="007D5AEC" w:rsidP="00EF366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school’s arrangements for supporting pupils with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in transferring between phases of education or in preparing for adulthood and independent living.</w:t>
            </w:r>
          </w:p>
        </w:tc>
        <w:tc>
          <w:tcPr>
            <w:tcW w:w="10440" w:type="dxa"/>
            <w:shd w:val="clear" w:color="auto" w:fill="auto"/>
          </w:tcPr>
          <w:p w:rsidR="00B76092" w:rsidRDefault="00C70438" w:rsidP="002901AE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  <w:r w:rsidR="00173ABD" w:rsidRPr="00173ABD">
              <w:rPr>
                <w:rFonts w:ascii="Arial" w:hAnsi="Arial" w:cs="Arial"/>
                <w:sz w:val="24"/>
                <w:szCs w:val="24"/>
              </w:rPr>
              <w:t xml:space="preserve"> hold a transition meeting to handover each child’s levels and discuss any other relevant information.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Teacher</w:t>
            </w:r>
            <w:r w:rsidR="00B46F2B">
              <w:rPr>
                <w:rFonts w:ascii="Arial" w:hAnsi="Arial" w:cs="Arial"/>
                <w:sz w:val="24"/>
                <w:szCs w:val="24"/>
              </w:rPr>
              <w:t>s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from new class</w:t>
            </w:r>
            <w:r w:rsidR="00B46F2B">
              <w:rPr>
                <w:rFonts w:ascii="Arial" w:hAnsi="Arial" w:cs="Arial"/>
                <w:sz w:val="24"/>
                <w:szCs w:val="24"/>
              </w:rPr>
              <w:t>es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visit child</w:t>
            </w:r>
            <w:r w:rsidR="00B46F2B">
              <w:rPr>
                <w:rFonts w:ascii="Arial" w:hAnsi="Arial" w:cs="Arial"/>
                <w:sz w:val="24"/>
                <w:szCs w:val="24"/>
              </w:rPr>
              <w:t>ren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in his/her present class to introduce him/herself.</w:t>
            </w:r>
          </w:p>
          <w:p w:rsidR="00173ABD" w:rsidRPr="00B76092" w:rsidRDefault="00173ABD" w:rsidP="002901AE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Child</w:t>
            </w:r>
            <w:r w:rsidR="00B46F2B">
              <w:rPr>
                <w:rFonts w:ascii="Arial" w:hAnsi="Arial" w:cs="Arial"/>
                <w:sz w:val="24"/>
                <w:szCs w:val="24"/>
              </w:rPr>
              <w:t>ren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to visit new class with a familiar member of staff e.g. class TA for various planned activities e.g. playtime, dinnertime, assembly, Literacy, Numeracy, Irresistible Learning to give a taster of what is</w:t>
            </w:r>
            <w:r>
              <w:t xml:space="preserve"> </w:t>
            </w:r>
            <w:r w:rsidRPr="00B76092">
              <w:rPr>
                <w:rFonts w:ascii="Arial" w:hAnsi="Arial" w:cs="Arial"/>
                <w:sz w:val="24"/>
                <w:szCs w:val="24"/>
              </w:rPr>
              <w:t>to be expected in new Key Stage</w:t>
            </w:r>
            <w:r>
              <w:t>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1AE">
              <w:rPr>
                <w:rFonts w:ascii="Arial" w:hAnsi="Arial" w:cs="Arial"/>
                <w:sz w:val="24"/>
                <w:szCs w:val="24"/>
              </w:rPr>
              <w:t>Buddy system – new child has an older child they can be/talk with at break time and/or dinnertime.</w:t>
            </w:r>
          </w:p>
          <w:p w:rsidR="00B76092" w:rsidRDefault="002A1478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mentor / Learning Mentor.</w:t>
            </w:r>
          </w:p>
          <w:p w:rsidR="00173ABD" w:rsidRP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Systems in place as to who/how to ask for help.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1AE">
              <w:rPr>
                <w:rFonts w:ascii="Arial" w:hAnsi="Arial" w:cs="Arial"/>
                <w:sz w:val="24"/>
                <w:szCs w:val="24"/>
              </w:rPr>
              <w:t>SENCO meeting with parents and child to inform them of the transition.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 xml:space="preserve">Parents and child attend informal meeting with new teacher/TA and ask any relevant questions. 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Up to date information required of the needs of individual children.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Copy of class timetable/visual timetable if needed.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Daily checklist for resources needed for different lessons.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Organisation of transition between classes – Literacy/Numeracy Groups.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User friendly diary for organising/explaining homework.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Support on first day from staff.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lastRenderedPageBreak/>
              <w:t>Consistent approach between all lessons and all staff.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‘Space/Quiet Area’ to chill out</w:t>
            </w:r>
            <w:r w:rsidR="008D54F2">
              <w:rPr>
                <w:rFonts w:ascii="Arial" w:hAnsi="Arial" w:cs="Arial"/>
                <w:sz w:val="24"/>
                <w:szCs w:val="24"/>
              </w:rPr>
              <w:t>/relax/calm down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 if needed.</w:t>
            </w:r>
          </w:p>
          <w:p w:rsidR="00BB60F8" w:rsidRDefault="00BB60F8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Ladders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Visual/verbal reminders of new expectations/changes/ breaks/dinnertimes.</w:t>
            </w:r>
          </w:p>
          <w:p w:rsidR="00B76092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Visual/verbal reminders of where resources are kept, the cloakroom, the toilets, Key Stage hall.</w:t>
            </w:r>
          </w:p>
          <w:p w:rsidR="0044641A" w:rsidRPr="00507ED3" w:rsidRDefault="00173ABD" w:rsidP="002901A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 xml:space="preserve">‘It’s All </w:t>
            </w:r>
            <w:proofErr w:type="gramStart"/>
            <w:r w:rsidRPr="00B76092">
              <w:rPr>
                <w:rFonts w:ascii="Arial" w:hAnsi="Arial" w:cs="Arial"/>
                <w:sz w:val="24"/>
                <w:szCs w:val="24"/>
              </w:rPr>
              <w:t>About</w:t>
            </w:r>
            <w:proofErr w:type="gramEnd"/>
            <w:r w:rsidRPr="00B76092">
              <w:rPr>
                <w:rFonts w:ascii="Arial" w:hAnsi="Arial" w:cs="Arial"/>
                <w:sz w:val="24"/>
                <w:szCs w:val="24"/>
              </w:rPr>
              <w:t xml:space="preserve"> Me’ </w:t>
            </w:r>
            <w:r w:rsidR="00B46F2B">
              <w:rPr>
                <w:rFonts w:ascii="Arial" w:hAnsi="Arial" w:cs="Arial"/>
                <w:sz w:val="24"/>
                <w:szCs w:val="24"/>
              </w:rPr>
              <w:t>or ‘One Page Profile’</w:t>
            </w:r>
            <w:r w:rsidRPr="00B76092">
              <w:rPr>
                <w:rFonts w:ascii="Arial" w:hAnsi="Arial" w:cs="Arial"/>
                <w:sz w:val="24"/>
                <w:szCs w:val="24"/>
              </w:rPr>
              <w:t xml:space="preserve">– completed by child with in school and at home ready to take to new class. </w:t>
            </w:r>
          </w:p>
        </w:tc>
      </w:tr>
      <w:tr w:rsidR="00D312E8" w:rsidRPr="003A0F23" w:rsidTr="00BB60F8">
        <w:tc>
          <w:tcPr>
            <w:tcW w:w="4248" w:type="dxa"/>
            <w:shd w:val="clear" w:color="auto" w:fill="00B0F0"/>
          </w:tcPr>
          <w:p w:rsidR="00D312E8" w:rsidRPr="001908EC" w:rsidRDefault="00A26780" w:rsidP="00993E5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Information on where the local authority’s local offer is published.</w:t>
            </w:r>
          </w:p>
        </w:tc>
        <w:tc>
          <w:tcPr>
            <w:tcW w:w="10440" w:type="dxa"/>
            <w:shd w:val="clear" w:color="auto" w:fill="auto"/>
          </w:tcPr>
          <w:p w:rsidR="001908EC" w:rsidRDefault="00173ABD" w:rsidP="001908EC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908EC" w:rsidRPr="00302E80">
              <w:rPr>
                <w:rFonts w:ascii="Arial" w:hAnsi="Arial" w:cs="Arial"/>
                <w:sz w:val="24"/>
                <w:szCs w:val="24"/>
              </w:rPr>
              <w:t>nformation about the local authority’s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="001908EC" w:rsidRPr="00302E80">
              <w:rPr>
                <w:rFonts w:ascii="Arial" w:hAnsi="Arial" w:cs="Arial"/>
                <w:sz w:val="24"/>
                <w:szCs w:val="24"/>
              </w:rPr>
              <w:t xml:space="preserve"> Information Report can be found on Wolverhampton City Council’s Website – SEN</w:t>
            </w:r>
            <w:r w:rsidR="00A84EAB">
              <w:rPr>
                <w:rFonts w:ascii="Arial" w:hAnsi="Arial" w:cs="Arial"/>
                <w:sz w:val="24"/>
                <w:szCs w:val="24"/>
              </w:rPr>
              <w:t>D</w:t>
            </w:r>
            <w:r w:rsidR="001908EC" w:rsidRPr="00302E80">
              <w:rPr>
                <w:rFonts w:ascii="Arial" w:hAnsi="Arial" w:cs="Arial"/>
                <w:sz w:val="24"/>
                <w:szCs w:val="24"/>
              </w:rPr>
              <w:t xml:space="preserve"> at:-</w:t>
            </w:r>
          </w:p>
          <w:p w:rsidR="008D54F2" w:rsidRPr="00507ED3" w:rsidRDefault="00BB60F8" w:rsidP="008D54F2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D54F2" w:rsidRPr="00BA1CA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http://wolverhampton.gov.uk</w:t>
              </w:r>
            </w:hyperlink>
          </w:p>
          <w:p w:rsidR="001908EC" w:rsidRPr="008D54F2" w:rsidRDefault="00A84EAB" w:rsidP="005C57FB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SEND</w:t>
            </w:r>
            <w:r w:rsidR="001908EC" w:rsidRPr="008D54F2">
              <w:rPr>
                <w:rFonts w:ascii="Arial" w:hAnsi="Arial" w:cs="Arial"/>
                <w:sz w:val="24"/>
                <w:szCs w:val="24"/>
              </w:rPr>
              <w:t xml:space="preserve"> Information Report provides the information our own school can offer to our families who have children with special educational needs.</w:t>
            </w:r>
            <w:r w:rsidR="008D54F2" w:rsidRPr="008D54F2">
              <w:rPr>
                <w:rFonts w:ascii="Arial" w:hAnsi="Arial" w:cs="Arial"/>
                <w:sz w:val="24"/>
                <w:szCs w:val="24"/>
              </w:rPr>
              <w:t xml:space="preserve"> More information about our SEN policies and procedures </w:t>
            </w:r>
            <w:r w:rsidR="001908EC" w:rsidRPr="008D54F2">
              <w:rPr>
                <w:rFonts w:ascii="Arial" w:hAnsi="Arial" w:cs="Arial"/>
                <w:sz w:val="24"/>
                <w:szCs w:val="24"/>
              </w:rPr>
              <w:t xml:space="preserve">can be found on our </w:t>
            </w:r>
            <w:r w:rsidR="008D54F2">
              <w:rPr>
                <w:rFonts w:ascii="Arial" w:hAnsi="Arial" w:cs="Arial"/>
                <w:sz w:val="24"/>
                <w:szCs w:val="24"/>
              </w:rPr>
              <w:t>s</w:t>
            </w:r>
            <w:r w:rsidR="001908EC" w:rsidRPr="008D54F2">
              <w:rPr>
                <w:rFonts w:ascii="Arial" w:hAnsi="Arial" w:cs="Arial"/>
                <w:sz w:val="24"/>
                <w:szCs w:val="24"/>
              </w:rPr>
              <w:t>chool</w:t>
            </w:r>
            <w:r w:rsidR="00173ABD" w:rsidRPr="008D5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4F2">
              <w:rPr>
                <w:rFonts w:ascii="Arial" w:hAnsi="Arial" w:cs="Arial"/>
                <w:sz w:val="24"/>
                <w:szCs w:val="24"/>
              </w:rPr>
              <w:t>w</w:t>
            </w:r>
            <w:r w:rsidR="00173ABD" w:rsidRPr="008D54F2">
              <w:rPr>
                <w:rFonts w:ascii="Arial" w:hAnsi="Arial" w:cs="Arial"/>
                <w:sz w:val="24"/>
                <w:szCs w:val="24"/>
              </w:rPr>
              <w:t>ebsite at:-</w:t>
            </w:r>
            <w:r w:rsidR="001908EC" w:rsidRPr="008D5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ABD" w:rsidRPr="008D54F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051E85" w:rsidRDefault="00BB60F8" w:rsidP="002901AE">
            <w:pPr>
              <w:pStyle w:val="NoSpacing"/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1" w:history="1">
              <w:r w:rsidR="001908EC" w:rsidRPr="00302E80">
                <w:rPr>
                  <w:rStyle w:val="Hyperlink"/>
                  <w:rFonts w:ascii="Arial" w:hAnsi="Arial" w:cs="Arial"/>
                  <w:sz w:val="24"/>
                  <w:szCs w:val="24"/>
                </w:rPr>
                <w:t>www.dovecotesprimaryschool@wolverhampton.gov.uk</w:t>
              </w:r>
            </w:hyperlink>
          </w:p>
          <w:p w:rsidR="002901AE" w:rsidRPr="002901AE" w:rsidRDefault="002901AE" w:rsidP="002901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594" w:rsidRDefault="00B46F2B">
      <w:r>
        <w:t>Updated September</w:t>
      </w:r>
      <w:bookmarkStart w:id="0" w:name="_GoBack"/>
      <w:bookmarkEnd w:id="0"/>
      <w:r>
        <w:t xml:space="preserve"> 2019</w:t>
      </w:r>
    </w:p>
    <w:sectPr w:rsidR="009A6594" w:rsidSect="00051E85">
      <w:footerReference w:type="default" r:id="rId12"/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F8" w:rsidRDefault="00BB60F8" w:rsidP="00051E85">
      <w:pPr>
        <w:spacing w:after="0" w:line="240" w:lineRule="auto"/>
      </w:pPr>
      <w:r>
        <w:separator/>
      </w:r>
    </w:p>
  </w:endnote>
  <w:endnote w:type="continuationSeparator" w:id="0">
    <w:p w:rsidR="00BB60F8" w:rsidRDefault="00BB60F8" w:rsidP="0005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9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0F8" w:rsidRDefault="00BB6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0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B60F8" w:rsidRDefault="00BB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F8" w:rsidRDefault="00BB60F8" w:rsidP="00051E85">
      <w:pPr>
        <w:spacing w:after="0" w:line="240" w:lineRule="auto"/>
      </w:pPr>
      <w:r>
        <w:separator/>
      </w:r>
    </w:p>
  </w:footnote>
  <w:footnote w:type="continuationSeparator" w:id="0">
    <w:p w:rsidR="00BB60F8" w:rsidRDefault="00BB60F8" w:rsidP="0005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46"/>
    <w:multiLevelType w:val="hybridMultilevel"/>
    <w:tmpl w:val="37EE048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38B"/>
    <w:multiLevelType w:val="hybridMultilevel"/>
    <w:tmpl w:val="CFE8B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E49"/>
    <w:multiLevelType w:val="hybridMultilevel"/>
    <w:tmpl w:val="44D61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29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9B4DA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E4351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C910A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8E8309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93F3213"/>
    <w:multiLevelType w:val="hybridMultilevel"/>
    <w:tmpl w:val="5B38D6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A71E3"/>
    <w:multiLevelType w:val="hybridMultilevel"/>
    <w:tmpl w:val="CA1C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4E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786D71"/>
    <w:multiLevelType w:val="hybridMultilevel"/>
    <w:tmpl w:val="B32A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90264"/>
    <w:multiLevelType w:val="hybridMultilevel"/>
    <w:tmpl w:val="D878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0FB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73728C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81D0CCB"/>
    <w:multiLevelType w:val="hybridMultilevel"/>
    <w:tmpl w:val="183E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E790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A516D9"/>
    <w:multiLevelType w:val="hybridMultilevel"/>
    <w:tmpl w:val="23C6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5686A"/>
    <w:multiLevelType w:val="hybridMultilevel"/>
    <w:tmpl w:val="538EF4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7B3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4BF3AA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7D407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8571A41"/>
    <w:multiLevelType w:val="hybridMultilevel"/>
    <w:tmpl w:val="93A6D018"/>
    <w:lvl w:ilvl="0" w:tplc="51B63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5086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F2D502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02338A6"/>
    <w:multiLevelType w:val="hybridMultilevel"/>
    <w:tmpl w:val="3C82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072D0"/>
    <w:multiLevelType w:val="hybridMultilevel"/>
    <w:tmpl w:val="AFE0D04C"/>
    <w:lvl w:ilvl="0" w:tplc="A328A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43CC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D91F1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5532AE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6E2663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7866A2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8712FB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92C2688"/>
    <w:multiLevelType w:val="hybridMultilevel"/>
    <w:tmpl w:val="F4A280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3114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E3C5B7A"/>
    <w:multiLevelType w:val="hybridMultilevel"/>
    <w:tmpl w:val="5D4CC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C08EA"/>
    <w:multiLevelType w:val="hybridMultilevel"/>
    <w:tmpl w:val="2CA0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B681D"/>
    <w:multiLevelType w:val="hybridMultilevel"/>
    <w:tmpl w:val="CD50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21391"/>
    <w:multiLevelType w:val="hybridMultilevel"/>
    <w:tmpl w:val="8FAEA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81A54"/>
    <w:multiLevelType w:val="hybridMultilevel"/>
    <w:tmpl w:val="67AA7A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269B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15E70A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3555E9C"/>
    <w:multiLevelType w:val="hybridMultilevel"/>
    <w:tmpl w:val="D87A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802A8"/>
    <w:multiLevelType w:val="hybridMultilevel"/>
    <w:tmpl w:val="106EB5F8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A5511"/>
    <w:multiLevelType w:val="hybridMultilevel"/>
    <w:tmpl w:val="65C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D5AD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AA14C6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3"/>
  </w:num>
  <w:num w:numId="3">
    <w:abstractNumId w:val="11"/>
  </w:num>
  <w:num w:numId="4">
    <w:abstractNumId w:val="44"/>
  </w:num>
  <w:num w:numId="5">
    <w:abstractNumId w:val="12"/>
  </w:num>
  <w:num w:numId="6">
    <w:abstractNumId w:val="23"/>
  </w:num>
  <w:num w:numId="7">
    <w:abstractNumId w:val="21"/>
  </w:num>
  <w:num w:numId="8">
    <w:abstractNumId w:val="35"/>
  </w:num>
  <w:num w:numId="9">
    <w:abstractNumId w:val="16"/>
  </w:num>
  <w:num w:numId="10">
    <w:abstractNumId w:val="46"/>
  </w:num>
  <w:num w:numId="11">
    <w:abstractNumId w:val="40"/>
  </w:num>
  <w:num w:numId="12">
    <w:abstractNumId w:val="34"/>
  </w:num>
  <w:num w:numId="13">
    <w:abstractNumId w:val="5"/>
  </w:num>
  <w:num w:numId="14">
    <w:abstractNumId w:val="10"/>
  </w:num>
  <w:num w:numId="15">
    <w:abstractNumId w:val="32"/>
  </w:num>
  <w:num w:numId="16">
    <w:abstractNumId w:val="4"/>
  </w:num>
  <w:num w:numId="17">
    <w:abstractNumId w:val="31"/>
  </w:num>
  <w:num w:numId="18">
    <w:abstractNumId w:val="19"/>
  </w:num>
  <w:num w:numId="19">
    <w:abstractNumId w:val="30"/>
  </w:num>
  <w:num w:numId="20">
    <w:abstractNumId w:val="29"/>
  </w:num>
  <w:num w:numId="21">
    <w:abstractNumId w:val="20"/>
  </w:num>
  <w:num w:numId="22">
    <w:abstractNumId w:val="28"/>
  </w:num>
  <w:num w:numId="23">
    <w:abstractNumId w:val="7"/>
  </w:num>
  <w:num w:numId="24">
    <w:abstractNumId w:val="9"/>
  </w:num>
  <w:num w:numId="25">
    <w:abstractNumId w:val="41"/>
  </w:num>
  <w:num w:numId="26">
    <w:abstractNumId w:val="38"/>
  </w:num>
  <w:num w:numId="27">
    <w:abstractNumId w:val="1"/>
  </w:num>
  <w:num w:numId="28">
    <w:abstractNumId w:val="26"/>
  </w:num>
  <w:num w:numId="29">
    <w:abstractNumId w:val="36"/>
  </w:num>
  <w:num w:numId="30">
    <w:abstractNumId w:val="22"/>
  </w:num>
  <w:num w:numId="31">
    <w:abstractNumId w:val="2"/>
  </w:num>
  <w:num w:numId="32">
    <w:abstractNumId w:val="18"/>
  </w:num>
  <w:num w:numId="33">
    <w:abstractNumId w:val="27"/>
  </w:num>
  <w:num w:numId="34">
    <w:abstractNumId w:val="6"/>
  </w:num>
  <w:num w:numId="35">
    <w:abstractNumId w:val="45"/>
  </w:num>
  <w:num w:numId="36">
    <w:abstractNumId w:val="17"/>
  </w:num>
  <w:num w:numId="37">
    <w:abstractNumId w:val="37"/>
  </w:num>
  <w:num w:numId="38">
    <w:abstractNumId w:val="25"/>
  </w:num>
  <w:num w:numId="39">
    <w:abstractNumId w:val="14"/>
  </w:num>
  <w:num w:numId="40">
    <w:abstractNumId w:val="39"/>
  </w:num>
  <w:num w:numId="41">
    <w:abstractNumId w:val="33"/>
  </w:num>
  <w:num w:numId="42">
    <w:abstractNumId w:val="8"/>
  </w:num>
  <w:num w:numId="43">
    <w:abstractNumId w:val="13"/>
  </w:num>
  <w:num w:numId="44">
    <w:abstractNumId w:val="24"/>
  </w:num>
  <w:num w:numId="45">
    <w:abstractNumId w:val="42"/>
  </w:num>
  <w:num w:numId="46">
    <w:abstractNumId w:val="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E8"/>
    <w:rsid w:val="00001262"/>
    <w:rsid w:val="00013C84"/>
    <w:rsid w:val="00016052"/>
    <w:rsid w:val="000203B7"/>
    <w:rsid w:val="00036873"/>
    <w:rsid w:val="00044D17"/>
    <w:rsid w:val="00051E85"/>
    <w:rsid w:val="00056754"/>
    <w:rsid w:val="00065ADF"/>
    <w:rsid w:val="00070967"/>
    <w:rsid w:val="00074368"/>
    <w:rsid w:val="000B07CE"/>
    <w:rsid w:val="000F3064"/>
    <w:rsid w:val="00130F18"/>
    <w:rsid w:val="00145B71"/>
    <w:rsid w:val="001519AE"/>
    <w:rsid w:val="00170E2D"/>
    <w:rsid w:val="00173ABD"/>
    <w:rsid w:val="001908EC"/>
    <w:rsid w:val="001923FC"/>
    <w:rsid w:val="00192FE7"/>
    <w:rsid w:val="001B7F4E"/>
    <w:rsid w:val="002255BB"/>
    <w:rsid w:val="00237668"/>
    <w:rsid w:val="0026738E"/>
    <w:rsid w:val="002740E6"/>
    <w:rsid w:val="00281310"/>
    <w:rsid w:val="002901AE"/>
    <w:rsid w:val="002A1478"/>
    <w:rsid w:val="002A173D"/>
    <w:rsid w:val="002B4C15"/>
    <w:rsid w:val="002C17B4"/>
    <w:rsid w:val="002E0FE3"/>
    <w:rsid w:val="002E7C65"/>
    <w:rsid w:val="00317680"/>
    <w:rsid w:val="00317744"/>
    <w:rsid w:val="00322D5A"/>
    <w:rsid w:val="00366E8E"/>
    <w:rsid w:val="00376304"/>
    <w:rsid w:val="00387FCC"/>
    <w:rsid w:val="003A0F23"/>
    <w:rsid w:val="003C2652"/>
    <w:rsid w:val="003D0C63"/>
    <w:rsid w:val="0040761C"/>
    <w:rsid w:val="00410759"/>
    <w:rsid w:val="00410E71"/>
    <w:rsid w:val="004278EC"/>
    <w:rsid w:val="004408BB"/>
    <w:rsid w:val="0044641A"/>
    <w:rsid w:val="00457B38"/>
    <w:rsid w:val="00473878"/>
    <w:rsid w:val="00487E30"/>
    <w:rsid w:val="004B3907"/>
    <w:rsid w:val="004C1C63"/>
    <w:rsid w:val="004C65DC"/>
    <w:rsid w:val="004C73B0"/>
    <w:rsid w:val="004D609C"/>
    <w:rsid w:val="0050326F"/>
    <w:rsid w:val="00507ED3"/>
    <w:rsid w:val="0052476E"/>
    <w:rsid w:val="0052584C"/>
    <w:rsid w:val="00532FC9"/>
    <w:rsid w:val="005445B9"/>
    <w:rsid w:val="00555956"/>
    <w:rsid w:val="005708E2"/>
    <w:rsid w:val="00587330"/>
    <w:rsid w:val="0059554E"/>
    <w:rsid w:val="00596896"/>
    <w:rsid w:val="005C57FB"/>
    <w:rsid w:val="005C622D"/>
    <w:rsid w:val="005D5080"/>
    <w:rsid w:val="005E2C3E"/>
    <w:rsid w:val="005F0F35"/>
    <w:rsid w:val="005F7159"/>
    <w:rsid w:val="006078CB"/>
    <w:rsid w:val="00671FEE"/>
    <w:rsid w:val="00675C90"/>
    <w:rsid w:val="00687021"/>
    <w:rsid w:val="00690120"/>
    <w:rsid w:val="006928DA"/>
    <w:rsid w:val="006A5BD3"/>
    <w:rsid w:val="006A5F58"/>
    <w:rsid w:val="006B2ADA"/>
    <w:rsid w:val="00711AFB"/>
    <w:rsid w:val="007121B3"/>
    <w:rsid w:val="00722B67"/>
    <w:rsid w:val="00726F6A"/>
    <w:rsid w:val="007461D3"/>
    <w:rsid w:val="00794FCC"/>
    <w:rsid w:val="007A77E8"/>
    <w:rsid w:val="007B498E"/>
    <w:rsid w:val="007B6AFB"/>
    <w:rsid w:val="007B7E8B"/>
    <w:rsid w:val="007D5AEC"/>
    <w:rsid w:val="00853D11"/>
    <w:rsid w:val="008840AA"/>
    <w:rsid w:val="008B5A33"/>
    <w:rsid w:val="008C6E69"/>
    <w:rsid w:val="008D1CB1"/>
    <w:rsid w:val="008D54F2"/>
    <w:rsid w:val="008E0918"/>
    <w:rsid w:val="009173E9"/>
    <w:rsid w:val="00931A71"/>
    <w:rsid w:val="009349E7"/>
    <w:rsid w:val="00993E53"/>
    <w:rsid w:val="009A6594"/>
    <w:rsid w:val="009A6A08"/>
    <w:rsid w:val="009B212A"/>
    <w:rsid w:val="009C5F61"/>
    <w:rsid w:val="009D4E98"/>
    <w:rsid w:val="009D5D63"/>
    <w:rsid w:val="009E6142"/>
    <w:rsid w:val="009F6173"/>
    <w:rsid w:val="00A00914"/>
    <w:rsid w:val="00A02CC9"/>
    <w:rsid w:val="00A26780"/>
    <w:rsid w:val="00A41F31"/>
    <w:rsid w:val="00A84EAB"/>
    <w:rsid w:val="00AA19AA"/>
    <w:rsid w:val="00AA4751"/>
    <w:rsid w:val="00AC25CD"/>
    <w:rsid w:val="00AC66AC"/>
    <w:rsid w:val="00AE022C"/>
    <w:rsid w:val="00AE274A"/>
    <w:rsid w:val="00AF17CE"/>
    <w:rsid w:val="00B13705"/>
    <w:rsid w:val="00B13E17"/>
    <w:rsid w:val="00B45407"/>
    <w:rsid w:val="00B46F2B"/>
    <w:rsid w:val="00B76092"/>
    <w:rsid w:val="00B879DD"/>
    <w:rsid w:val="00BA1CA1"/>
    <w:rsid w:val="00BB60F8"/>
    <w:rsid w:val="00BB7F9B"/>
    <w:rsid w:val="00BD70B0"/>
    <w:rsid w:val="00BD7D00"/>
    <w:rsid w:val="00BE4BA1"/>
    <w:rsid w:val="00C05F34"/>
    <w:rsid w:val="00C077BA"/>
    <w:rsid w:val="00C404B7"/>
    <w:rsid w:val="00C50E45"/>
    <w:rsid w:val="00C70438"/>
    <w:rsid w:val="00C741D4"/>
    <w:rsid w:val="00C962E3"/>
    <w:rsid w:val="00CD202B"/>
    <w:rsid w:val="00CF2F2B"/>
    <w:rsid w:val="00D00D06"/>
    <w:rsid w:val="00D03E0F"/>
    <w:rsid w:val="00D15066"/>
    <w:rsid w:val="00D211C7"/>
    <w:rsid w:val="00D312E8"/>
    <w:rsid w:val="00D55E98"/>
    <w:rsid w:val="00D76F71"/>
    <w:rsid w:val="00DA1668"/>
    <w:rsid w:val="00DA487C"/>
    <w:rsid w:val="00DA6857"/>
    <w:rsid w:val="00DB29D5"/>
    <w:rsid w:val="00DC7202"/>
    <w:rsid w:val="00DD04BC"/>
    <w:rsid w:val="00DD4B3F"/>
    <w:rsid w:val="00DD4C49"/>
    <w:rsid w:val="00DE5B91"/>
    <w:rsid w:val="00E4734A"/>
    <w:rsid w:val="00E52635"/>
    <w:rsid w:val="00E61A89"/>
    <w:rsid w:val="00E72F49"/>
    <w:rsid w:val="00E85902"/>
    <w:rsid w:val="00EE4305"/>
    <w:rsid w:val="00EE73DB"/>
    <w:rsid w:val="00EF3669"/>
    <w:rsid w:val="00F35C21"/>
    <w:rsid w:val="00F432F9"/>
    <w:rsid w:val="00F47C84"/>
    <w:rsid w:val="00F64275"/>
    <w:rsid w:val="00F751BA"/>
    <w:rsid w:val="00F80E0A"/>
    <w:rsid w:val="00F91AAB"/>
    <w:rsid w:val="00FA2F7D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3FDC"/>
  <w15:docId w15:val="{5FCC7A9C-50AC-4F9A-B9F2-919BEDC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F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2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85"/>
  </w:style>
  <w:style w:type="paragraph" w:styleId="Footer">
    <w:name w:val="footer"/>
    <w:basedOn w:val="Normal"/>
    <w:link w:val="FooterChar"/>
    <w:uiPriority w:val="99"/>
    <w:unhideWhenUsed/>
    <w:rsid w:val="0005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85"/>
  </w:style>
  <w:style w:type="character" w:styleId="FollowedHyperlink">
    <w:name w:val="FollowedHyperlink"/>
    <w:basedOn w:val="DefaultParagraphFont"/>
    <w:uiPriority w:val="99"/>
    <w:semiHidden/>
    <w:unhideWhenUsed/>
    <w:rsid w:val="00BA1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vecotes\Debbie%20T%20-%20New%20SENCO\SEN%20Information%20Report%20(SIR)\www.ipsea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vecotesprimaryschool@wolverhampton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.wolverhampton.gov.uk/kb5/wolverhampton/directory/localoffer.page?localofferchanne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.wolverhampton.gov.uk/kb5/wolverhampton/directory/localoffer.page?localofferchanne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3BA1-A9A1-4755-9759-9E5D3146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38D1CBDC</Template>
  <TotalTime>71</TotalTime>
  <Pages>11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Lisle</dc:creator>
  <cp:lastModifiedBy>Debbie Turtle</cp:lastModifiedBy>
  <cp:revision>4</cp:revision>
  <cp:lastPrinted>2016-09-29T09:43:00Z</cp:lastPrinted>
  <dcterms:created xsi:type="dcterms:W3CDTF">2019-09-01T20:00:00Z</dcterms:created>
  <dcterms:modified xsi:type="dcterms:W3CDTF">2019-10-14T08:13:00Z</dcterms:modified>
</cp:coreProperties>
</file>